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bookmarkStart w:id="0" w:name="_GoBack"/>
      <w:bookmarkEnd w:id="0"/>
      <w:r>
        <w:rPr>
          <w:rFonts w:hint="eastAsia" w:ascii="宋体" w:hAnsi="宋体" w:eastAsia="宋体" w:cs="宋体"/>
          <w:sz w:val="28"/>
          <w:szCs w:val="28"/>
        </w:rPr>
        <w:t>各省、自治区、直辖市人民政府，国务院各部委、各直属机构：</w:t>
      </w:r>
    </w:p>
    <w:p>
      <w:pPr>
        <w:rPr>
          <w:rFonts w:hint="eastAsia" w:ascii="宋体" w:hAnsi="宋体" w:eastAsia="宋体" w:cs="宋体"/>
          <w:sz w:val="28"/>
          <w:szCs w:val="28"/>
        </w:rPr>
      </w:pPr>
      <w:r>
        <w:rPr>
          <w:rFonts w:hint="eastAsia" w:ascii="宋体" w:hAnsi="宋体" w:eastAsia="宋体" w:cs="宋体"/>
          <w:sz w:val="28"/>
          <w:szCs w:val="28"/>
        </w:rPr>
        <w:t>为贯彻落实《中共中央关于全面推进依法治国若干重大问题的决定》关于“健全行政机关依法出庭应诉、支持法院受理行政案件、尊重并执行法院生效裁判的制度”的要求，保障行政诉讼法有效实施，全面推进依法行政，加快建设法治政府，经国务院同意，现就加强和改进行政应诉工作提出以下意见。</w:t>
      </w:r>
    </w:p>
    <w:p>
      <w:pPr>
        <w:rPr>
          <w:rFonts w:hint="eastAsia" w:ascii="宋体" w:hAnsi="宋体" w:eastAsia="宋体" w:cs="宋体"/>
          <w:sz w:val="28"/>
          <w:szCs w:val="28"/>
        </w:rPr>
      </w:pPr>
      <w:r>
        <w:rPr>
          <w:rFonts w:hint="eastAsia" w:ascii="宋体" w:hAnsi="宋体" w:eastAsia="宋体" w:cs="宋体"/>
          <w:sz w:val="28"/>
          <w:szCs w:val="28"/>
        </w:rPr>
        <w:t>一、高度重视行政应诉工作。行政诉讼是解决行政争议，保护公民、法人和其他组织合法权益，监督行政机关依法行使职权的重要法律制度，做好行政应诉工作是行政机关的法定职责。行政诉讼法施行以来，各地区、各部门依法履行行政应诉职责，取得了积极成效。但消极对待行政应诉、干预人民法院受理和审理行政案件、执行人民法院生效裁判不到位、行政应诉能力不强等问题依然存在，有的还较为突出。各地区、各部门要从协调推进“四个全面”战略布局的高度，充分认识做好行政应诉工作对于依法及时有效化解社会矛盾纠纷、规范行政行为、加强政府自身建设的重要意义，把加强和改进行政应诉工作提上重要议事日程，切实抓紧抓好。</w:t>
      </w:r>
    </w:p>
    <w:p>
      <w:pPr>
        <w:rPr>
          <w:rFonts w:hint="eastAsia" w:ascii="宋体" w:hAnsi="宋体" w:eastAsia="宋体" w:cs="宋体"/>
          <w:sz w:val="28"/>
          <w:szCs w:val="28"/>
        </w:rPr>
      </w:pPr>
      <w:r>
        <w:rPr>
          <w:rFonts w:hint="eastAsia" w:ascii="宋体" w:hAnsi="宋体" w:eastAsia="宋体" w:cs="宋体"/>
          <w:sz w:val="28"/>
          <w:szCs w:val="28"/>
        </w:rPr>
        <w:t>二、支持人民法院依法受理和审理行政案件。行政机关要尊重人民法院依法登记立案，积极支持人民法院保障公民、法人和其他组织的起诉权利，接受人民法院依照行政诉讼法的规定对行政机关依法行使职权的监督，不得借促进经济发展、维护社会稳定等名义，以开协调会、发文件或者口头要求等任何形式，明示或者暗示人民法院不受理依法应当受理的行政案件，或者对依法应当判决行政机关败诉的行政案件不判决行政机关败诉。</w:t>
      </w:r>
    </w:p>
    <w:p>
      <w:pPr>
        <w:rPr>
          <w:rFonts w:hint="eastAsia" w:ascii="宋体" w:hAnsi="宋体" w:eastAsia="宋体" w:cs="宋体"/>
          <w:sz w:val="28"/>
          <w:szCs w:val="28"/>
        </w:rPr>
      </w:pPr>
      <w:r>
        <w:rPr>
          <w:rFonts w:hint="eastAsia" w:ascii="宋体" w:hAnsi="宋体" w:eastAsia="宋体" w:cs="宋体"/>
          <w:sz w:val="28"/>
          <w:szCs w:val="28"/>
        </w:rPr>
        <w:t>三、认真做好答辩举证工作。被诉行政机关要严格按照行政诉讼法的规定，向人民法院提交答辩状，提供作出行政行为的证据和依据。要提高答辩举证工作质量，做到答辩形式规范、说理充分，提供证据全面、准确、及时，不得拒绝或者无正当理由迟延答辩举证。</w:t>
      </w:r>
    </w:p>
    <w:p>
      <w:pPr>
        <w:rPr>
          <w:rFonts w:hint="eastAsia" w:ascii="宋体" w:hAnsi="宋体" w:eastAsia="宋体" w:cs="宋体"/>
          <w:sz w:val="28"/>
          <w:szCs w:val="28"/>
        </w:rPr>
      </w:pPr>
      <w:r>
        <w:rPr>
          <w:rFonts w:hint="eastAsia" w:ascii="宋体" w:hAnsi="宋体" w:eastAsia="宋体" w:cs="宋体"/>
          <w:sz w:val="28"/>
          <w:szCs w:val="28"/>
        </w:rPr>
        <w:t>四、依法履行出庭应诉职责。被诉行政机关负责人要带头履行行政应诉职责，积极出庭应诉。不能出庭的，应当委托相应的工作人员出庭，不得仅委托律师出庭。对涉及重大公共利益、社会高度关注或者可能引发群体性事件等案件以及人民法院书面建议行政机关负责人出庭的案件，被诉行政机关负责人应当出庭。经人民法院依法传唤的，行政机关负责人或者其委托的工作人员不得无正当理由拒不到庭，或者未经法庭许可中途退庭。</w:t>
      </w:r>
    </w:p>
    <w:p>
      <w:pPr>
        <w:rPr>
          <w:rFonts w:hint="eastAsia" w:ascii="宋体" w:hAnsi="宋体" w:eastAsia="宋体" w:cs="宋体"/>
          <w:sz w:val="28"/>
          <w:szCs w:val="28"/>
        </w:rPr>
      </w:pPr>
      <w:r>
        <w:rPr>
          <w:rFonts w:hint="eastAsia" w:ascii="宋体" w:hAnsi="宋体" w:eastAsia="宋体" w:cs="宋体"/>
          <w:sz w:val="28"/>
          <w:szCs w:val="28"/>
        </w:rPr>
        <w:t>五、配合人民法院做好开庭审理工作。被诉行政机关出庭应诉人员要熟悉法律规定、了解案件事实和证据，配合人民法院查明案情。要积极协助人民法院依法开展调解工作，促进案结事了，不得以欺骗、胁迫等非法手段使原告撤诉。要严格遵守法庭纪律，自觉维护司法权威。</w:t>
      </w:r>
    </w:p>
    <w:p>
      <w:pPr>
        <w:rPr>
          <w:rFonts w:hint="eastAsia" w:ascii="宋体" w:hAnsi="宋体" w:eastAsia="宋体" w:cs="宋体"/>
          <w:sz w:val="28"/>
          <w:szCs w:val="28"/>
        </w:rPr>
      </w:pPr>
      <w:r>
        <w:rPr>
          <w:rFonts w:hint="eastAsia" w:ascii="宋体" w:hAnsi="宋体" w:eastAsia="宋体" w:cs="宋体"/>
          <w:sz w:val="28"/>
          <w:szCs w:val="28"/>
        </w:rPr>
        <w:t>六、积极履行人民法院生效裁判。被诉行政机关要依法自觉履行人民法院生效判决、裁定和调解书。对人民法院作出的责令重新作出行政行为的判决，除原行政行为因程序违法或者法律适用问题被人民法院判决撤销的情形外，不得以同一事实和理由作出与原行政行为基本相同的行政行为。对人民法院作出的行政机关继续履行、采取补救措施或者赔偿、补偿损失的判决，要积极履行义务。</w:t>
      </w:r>
    </w:p>
    <w:p>
      <w:pPr>
        <w:rPr>
          <w:rFonts w:hint="eastAsia" w:ascii="宋体" w:hAnsi="宋体" w:eastAsia="宋体" w:cs="宋体"/>
          <w:sz w:val="28"/>
          <w:szCs w:val="28"/>
        </w:rPr>
      </w:pPr>
      <w:r>
        <w:rPr>
          <w:rFonts w:hint="eastAsia" w:ascii="宋体" w:hAnsi="宋体" w:eastAsia="宋体" w:cs="宋体"/>
          <w:sz w:val="28"/>
          <w:szCs w:val="28"/>
        </w:rPr>
        <w:t>七、明确行政应诉工作职责分工。要强化被诉行政行为承办机关或者机构的行政应诉责任，同时发挥法制工作机构或者负责法制工作的机构在行政应诉工作中的组织、协调、指导作用。行政复议机关和作出原行政行为的行政机关为共同被告的，应当共同做好原行政行为的应诉举证工作，可以根据具体情况确定由一个机关实施。</w:t>
      </w:r>
    </w:p>
    <w:p>
      <w:pPr>
        <w:rPr>
          <w:rFonts w:hint="eastAsia" w:ascii="宋体" w:hAnsi="宋体" w:eastAsia="宋体" w:cs="宋体"/>
          <w:sz w:val="28"/>
          <w:szCs w:val="28"/>
        </w:rPr>
      </w:pPr>
      <w:r>
        <w:rPr>
          <w:rFonts w:hint="eastAsia" w:ascii="宋体" w:hAnsi="宋体" w:eastAsia="宋体" w:cs="宋体"/>
          <w:sz w:val="28"/>
          <w:szCs w:val="28"/>
        </w:rPr>
        <w:t>八、加强行政应诉能力建设。各地区、各部门要加强行政应诉工作力量，合理安排工作人员，积极发挥政府法律顾问和公职律师作用，确保行政应诉工作力量与工作任务相适应。要切实保障行政应诉工作经费、装备和其他必要的工作条件。要建立行政应诉培训制度，每年开展一到两次集中培训、旁听庭审和案例研讨等活动，提高行政机关负责人、行政执法人员等相关人员的行政应诉能力。</w:t>
      </w:r>
    </w:p>
    <w:p>
      <w:pPr>
        <w:rPr>
          <w:rFonts w:hint="eastAsia" w:ascii="宋体" w:hAnsi="宋体" w:eastAsia="宋体" w:cs="宋体"/>
          <w:sz w:val="28"/>
          <w:szCs w:val="28"/>
        </w:rPr>
      </w:pPr>
      <w:r>
        <w:rPr>
          <w:rFonts w:hint="eastAsia" w:ascii="宋体" w:hAnsi="宋体" w:eastAsia="宋体" w:cs="宋体"/>
          <w:sz w:val="28"/>
          <w:szCs w:val="28"/>
        </w:rPr>
        <w:t>九、有效预防和化解行政争议。行政机关要不断规范行政行为，认真研究落实人民法院提出的司法建议，提高依法行政水平，从源头上预防和化解行政争议。要进一步加强行政复议工作，提高行政复议办案质量，努力把行政争议化解在基层，化解在初发阶段，化解在行政程序中。</w:t>
      </w:r>
    </w:p>
    <w:p>
      <w:pPr>
        <w:rPr>
          <w:rFonts w:hint="eastAsia" w:ascii="宋体" w:hAnsi="宋体" w:eastAsia="宋体" w:cs="宋体"/>
          <w:sz w:val="28"/>
          <w:szCs w:val="28"/>
        </w:rPr>
      </w:pPr>
      <w:r>
        <w:rPr>
          <w:rFonts w:hint="eastAsia" w:ascii="宋体" w:hAnsi="宋体" w:eastAsia="宋体" w:cs="宋体"/>
          <w:sz w:val="28"/>
          <w:szCs w:val="28"/>
        </w:rPr>
        <w:t>十、强化行政应诉工作监督管理。要加强行政应诉工作考核，将行政机关出庭应诉、支持人民法院受理和审理行政案件、执行人民法院生效裁判以及行政应诉能力建设情况纳入依法行政考核体系。要严格落实行政应诉责任追究制度，对于行政机关干预、阻碍人民法院依法受理和审理行政案件，无正当理由拒不到庭或者未经法庭许可中途退庭，被诉行政机关负责人不出庭应诉也不委托相应的工作人员出庭，拒不履行人民法院对行政案件的判决、裁定或者调解书的，由任免机关或者监察机关依照行政诉讼法、《行政机关公务员处分条例》、《领导干部干预司法活动、插手具体案件处理的记录、通报和责任追究规定》等规定，对相关责任人员严肃处理。各级政府应当加强对本意见执行情况的监督检查。</w:t>
      </w:r>
    </w:p>
    <w:p>
      <w:pPr>
        <w:rPr>
          <w:rFonts w:hint="eastAsia" w:ascii="宋体" w:hAnsi="宋体" w:eastAsia="宋体" w:cs="宋体"/>
          <w:sz w:val="28"/>
          <w:szCs w:val="28"/>
        </w:rPr>
      </w:pPr>
      <w:r>
        <w:rPr>
          <w:rFonts w:hint="eastAsia" w:ascii="宋体" w:hAnsi="宋体" w:eastAsia="宋体" w:cs="宋体"/>
          <w:sz w:val="28"/>
          <w:szCs w:val="28"/>
        </w:rPr>
        <w:t>各省、自治区、直辖市人民政府和国务院各部门要根据本意见，结合本地区、本部门实际，制定加强和改进行政应诉工作的具体实施办法。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国务院办公厅</w:t>
      </w:r>
    </w:p>
    <w:p>
      <w:pPr>
        <w:rPr>
          <w:rFonts w:hint="eastAsia" w:ascii="宋体" w:hAnsi="宋体" w:eastAsia="宋体" w:cs="宋体"/>
          <w:sz w:val="28"/>
          <w:szCs w:val="28"/>
        </w:rPr>
      </w:pPr>
      <w:r>
        <w:rPr>
          <w:rFonts w:hint="eastAsia" w:ascii="宋体" w:hAnsi="宋体" w:eastAsia="宋体" w:cs="宋体"/>
          <w:sz w:val="28"/>
          <w:szCs w:val="28"/>
        </w:rPr>
        <w:t>　　　　　　　　　　　　　　　　　　　　　　　　　　　2016年6月27日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C6D49"/>
    <w:rsid w:val="653C06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2017-03-22T07:01:04Z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