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微软雅黑" w:hAnsi="微软雅黑" w:eastAsia="微软雅黑" w:cs="微软雅黑"/>
          <w:b w:val="0"/>
          <w:i w:val="0"/>
          <w:caps w:val="0"/>
          <w:color w:val="333333"/>
          <w:spacing w:val="0"/>
          <w:sz w:val="57"/>
          <w:szCs w:val="57"/>
        </w:rPr>
      </w:pPr>
      <w:r>
        <w:rPr>
          <w:rFonts w:hint="eastAsia" w:ascii="微软雅黑" w:hAnsi="微软雅黑" w:eastAsia="微软雅黑" w:cs="微软雅黑"/>
          <w:b w:val="0"/>
          <w:i w:val="0"/>
          <w:caps w:val="0"/>
          <w:color w:val="333333"/>
          <w:spacing w:val="0"/>
          <w:sz w:val="57"/>
          <w:szCs w:val="57"/>
          <w:bdr w:val="none" w:color="auto" w:sz="0" w:space="0"/>
          <w:shd w:val="clear" w:fill="FFFFFF"/>
        </w:rPr>
        <w:t>中共中央办公厅 国务院办公厅印发《关于深化项目评审、人才评价、机构评估改革的意见》</w:t>
      </w:r>
    </w:p>
    <w:p>
      <w:pPr>
        <w:keepNext w:val="0"/>
        <w:keepLines w:val="0"/>
        <w:pageBreakBefore w:val="0"/>
        <w:widowControl/>
        <w:suppressLineNumbers w:val="0"/>
        <w:pBdr>
          <w:top w:val="none" w:color="auto" w:sz="0" w:space="0"/>
          <w:left w:val="none" w:color="auto" w:sz="0" w:space="0"/>
          <w:bottom w:val="single" w:color="DCDCDC" w:sz="6"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bdr w:val="none" w:color="auto" w:sz="0" w:space="0"/>
          <w:shd w:val="clear" w:fill="FFFFFF"/>
          <w:lang w:val="en-US" w:eastAsia="zh-CN" w:bidi="ar"/>
        </w:rPr>
        <w:t>2018-07-03 20:04 来源： 新华社</w:t>
      </w:r>
    </w:p>
    <w:p>
      <w:pPr>
        <w:keepNext w:val="0"/>
        <w:keepLines w:val="0"/>
        <w:pageBreakBefore w:val="0"/>
        <w:widowControl/>
        <w:suppressLineNumbers w:val="0"/>
        <w:pBdr>
          <w:top w:val="none" w:color="auto" w:sz="0" w:space="0"/>
          <w:left w:val="none" w:color="auto" w:sz="0" w:space="0"/>
          <w:bottom w:val="none" w:color="DCDCDC"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bdr w:val="none" w:color="auto" w:sz="0" w:space="0"/>
          <w:shd w:val="clear" w:fill="FFFFFF"/>
          <w:lang w:val="en-US" w:eastAsia="zh-CN" w:bidi="ar"/>
        </w:rPr>
        <w:t>【字体：大 中 小】打印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caps w:val="0"/>
          <w:color w:val="898989"/>
          <w:spacing w:val="0"/>
          <w:sz w:val="21"/>
          <w:szCs w:val="21"/>
        </w:rPr>
      </w:pPr>
      <w:r>
        <w:rPr>
          <w:rFonts w:hint="eastAsia" w:ascii="宋体" w:hAnsi="宋体" w:eastAsia="宋体" w:cs="宋体"/>
          <w:i w:val="0"/>
          <w:caps w:val="0"/>
          <w:color w:val="00000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i w:val="0"/>
          <w:caps w:val="0"/>
          <w:color w:val="000000"/>
          <w:spacing w:val="0"/>
          <w:kern w:val="0"/>
          <w:sz w:val="21"/>
          <w:szCs w:val="21"/>
          <w:u w:val="none"/>
          <w:bdr w:val="none" w:color="auto" w:sz="0" w:space="0"/>
          <w:shd w:val="clear" w:fill="FFFFFF"/>
          <w:lang w:val="en-US" w:eastAsia="zh-CN" w:bidi="ar"/>
        </w:rPr>
        <w:instrText xml:space="preserve"> HYPERLINK "http://share.gwd.gov.cn/" \t "http://www.gov.cn/zhengce/2018-07/03/_blank" </w:instrText>
      </w:r>
      <w:r>
        <w:rPr>
          <w:rFonts w:hint="eastAsia" w:ascii="宋体" w:hAnsi="宋体" w:eastAsia="宋体" w:cs="宋体"/>
          <w:i w:val="0"/>
          <w:caps w:val="0"/>
          <w:color w:val="000000"/>
          <w:spacing w:val="0"/>
          <w:kern w:val="0"/>
          <w:sz w:val="21"/>
          <w:szCs w:val="21"/>
          <w:u w:val="none"/>
          <w:bdr w:val="none" w:color="auto" w:sz="0" w:space="0"/>
          <w:shd w:val="clear" w:fill="FFFFFF"/>
          <w:lang w:val="en-US" w:eastAsia="zh-CN" w:bidi="ar"/>
        </w:rPr>
        <w:fldChar w:fldCharType="separate"/>
      </w:r>
      <w:r>
        <w:rPr>
          <w:rFonts w:hint="eastAsia" w:ascii="宋体" w:hAnsi="宋体" w:eastAsia="宋体" w:cs="宋体"/>
          <w:i w:val="0"/>
          <w:caps w:val="0"/>
          <w:color w:val="000000"/>
          <w:spacing w:val="0"/>
          <w:kern w:val="0"/>
          <w:sz w:val="21"/>
          <w:szCs w:val="21"/>
          <w:u w:val="none"/>
          <w:bdr w:val="none" w:color="auto" w:sz="0" w:space="0"/>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898989"/>
          <w:spacing w:val="0"/>
          <w:sz w:val="21"/>
          <w:szCs w:val="21"/>
        </w:rPr>
      </w:pPr>
      <w:r>
        <w:rPr>
          <w:rFonts w:hint="eastAsia" w:ascii="宋体" w:hAnsi="宋体" w:eastAsia="宋体" w:cs="宋体"/>
          <w:i w:val="0"/>
          <w:caps w:val="0"/>
          <w:color w:val="00000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i w:val="0"/>
          <w:caps w:val="0"/>
          <w:color w:val="000000"/>
          <w:spacing w:val="0"/>
          <w:kern w:val="0"/>
          <w:sz w:val="21"/>
          <w:szCs w:val="21"/>
          <w:u w:val="none"/>
          <w:bdr w:val="none" w:color="auto" w:sz="0" w:space="0"/>
          <w:shd w:val="clear" w:fill="FFFFFF"/>
          <w:lang w:val="en-US" w:eastAsia="zh-CN" w:bidi="ar"/>
        </w:rPr>
        <w:instrText xml:space="preserve"> HYPERLINK "http://www.gov.cn/zhengce/2018-07/03/content_5303251.htm" \o "微信" </w:instrText>
      </w:r>
      <w:r>
        <w:rPr>
          <w:rFonts w:hint="eastAsia" w:ascii="宋体" w:hAnsi="宋体" w:eastAsia="宋体" w:cs="宋体"/>
          <w:i w:val="0"/>
          <w:caps w:val="0"/>
          <w:color w:val="000000"/>
          <w:spacing w:val="0"/>
          <w:kern w:val="0"/>
          <w:sz w:val="21"/>
          <w:szCs w:val="21"/>
          <w:u w:val="none"/>
          <w:bdr w:val="none" w:color="auto" w:sz="0" w:space="0"/>
          <w:shd w:val="clear" w:fill="FFFFFF"/>
          <w:lang w:val="en-US" w:eastAsia="zh-CN" w:bidi="ar"/>
        </w:rPr>
        <w:fldChar w:fldCharType="separate"/>
      </w:r>
      <w:r>
        <w:rPr>
          <w:rStyle w:val="5"/>
          <w:rFonts w:hint="eastAsia" w:ascii="宋体" w:hAnsi="宋体" w:eastAsia="宋体" w:cs="宋体"/>
          <w:i w:val="0"/>
          <w:caps w:val="0"/>
          <w:color w:val="000000"/>
          <w:spacing w:val="0"/>
          <w:sz w:val="21"/>
          <w:szCs w:val="21"/>
          <w:u w:val="none"/>
          <w:bdr w:val="none" w:color="auto" w:sz="0" w:space="0"/>
          <w:shd w:val="clear" w:fill="FFFFFF"/>
        </w:rPr>
        <w:t> </w:t>
      </w:r>
      <w:r>
        <w:rPr>
          <w:rFonts w:hint="eastAsia" w:ascii="宋体" w:hAnsi="宋体" w:eastAsia="宋体" w:cs="宋体"/>
          <w:i w:val="0"/>
          <w:caps w:val="0"/>
          <w:color w:val="000000"/>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i w:val="0"/>
          <w:caps w:val="0"/>
          <w:color w:val="00000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i w:val="0"/>
          <w:caps w:val="0"/>
          <w:color w:val="000000"/>
          <w:spacing w:val="0"/>
          <w:kern w:val="0"/>
          <w:sz w:val="21"/>
          <w:szCs w:val="21"/>
          <w:u w:val="none"/>
          <w:bdr w:val="none" w:color="auto" w:sz="0" w:space="0"/>
          <w:shd w:val="clear" w:fill="FFFFFF"/>
          <w:lang w:val="en-US" w:eastAsia="zh-CN" w:bidi="ar"/>
        </w:rPr>
        <w:instrText xml:space="preserve"> HYPERLINK "http://www.gov.cn/zhengce/2018-07/03/content_5303251.htm" \o "新浪微博" </w:instrText>
      </w:r>
      <w:r>
        <w:rPr>
          <w:rFonts w:hint="eastAsia" w:ascii="宋体" w:hAnsi="宋体" w:eastAsia="宋体" w:cs="宋体"/>
          <w:i w:val="0"/>
          <w:caps w:val="0"/>
          <w:color w:val="000000"/>
          <w:spacing w:val="0"/>
          <w:kern w:val="0"/>
          <w:sz w:val="21"/>
          <w:szCs w:val="21"/>
          <w:u w:val="none"/>
          <w:bdr w:val="none" w:color="auto" w:sz="0" w:space="0"/>
          <w:shd w:val="clear" w:fill="FFFFFF"/>
          <w:lang w:val="en-US" w:eastAsia="zh-CN" w:bidi="ar"/>
        </w:rPr>
        <w:fldChar w:fldCharType="separate"/>
      </w:r>
      <w:r>
        <w:rPr>
          <w:rStyle w:val="5"/>
          <w:rFonts w:hint="eastAsia" w:ascii="宋体" w:hAnsi="宋体" w:eastAsia="宋体" w:cs="宋体"/>
          <w:i w:val="0"/>
          <w:caps w:val="0"/>
          <w:color w:val="000000"/>
          <w:spacing w:val="0"/>
          <w:sz w:val="21"/>
          <w:szCs w:val="21"/>
          <w:u w:val="none"/>
          <w:bdr w:val="none" w:color="auto" w:sz="0" w:space="0"/>
          <w:shd w:val="clear" w:fill="FFFFFF"/>
        </w:rPr>
        <w:t> </w:t>
      </w:r>
      <w:r>
        <w:rPr>
          <w:rFonts w:hint="eastAsia" w:ascii="宋体" w:hAnsi="宋体" w:eastAsia="宋体" w:cs="宋体"/>
          <w:i w:val="0"/>
          <w:caps w:val="0"/>
          <w:color w:val="000000"/>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i w:val="0"/>
          <w:caps w:val="0"/>
          <w:color w:val="898989"/>
          <w:spacing w:val="0"/>
          <w:kern w:val="0"/>
          <w:sz w:val="21"/>
          <w:szCs w:val="21"/>
          <w:bdr w:val="none" w:color="auto" w:sz="0" w:space="0"/>
          <w:shd w:val="clear" w:fill="FFFFFF"/>
          <w:lang w:val="en-US" w:eastAsia="zh-CN" w:bidi="ar"/>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新华社北京7月3日电 近日，中共中央办公厅、国务院办公厅印发了《关于深化项目评审、人才评价、机构评估改革的意见》，并发出通知，要求各地区各部门结合实际认真贯彻落实。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《关于深化项目评审、人才评价、机构评估改革的意见》全文如下。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项目评审、人才评价、机构评估（以下简称“三评”）改革是推进科技评价制度改革的重要举措。为全面贯彻党的十九大精神，落实全国科技创新大会部署和《国家创新驱动发展战略纲要》要求，深入推进“三评”改革，进一步优化科研项目评审管理机制、改进科技人才评价方式、完善科研机构评估制度、加强监督评估和科研诚信体系建设，现提出如下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一、总体要求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一）指导思想。全面贯彻党的十九大和十九届二中、三中全会精神，以习近平新时代中国特色社会主义思想为指导，按照党中央、国务院决策部署，坚定实施创新驱动发展战略，深化科技体制改革，以激发科研人员的积极性创造性为核心，以构建科学、规范、高效、诚信的科技评价体系为目标，以改革科研项目评审、人才评价、机构评估为关键，统筹自然科学和哲学社会科学等不同学科门类，推进分类评价制度建设，发挥好评价指挥棒和风向标作用，营造潜心研究、追求卓越、风清气正的科研环境，形成中国特色科技评价体系，为提升我国科技创新能力、加快建设创新型国家和世界科技强国提供有力的制度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（二）基本原则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坚持尊重规律。遵循科技人才发展和科研规律，科学设立评价目标、指标、方法，引导科研人员潜心研究、追求卓越。加强顶层设计，统筹和精简“三评”工作，简化优化流程，为科研人员和机构松绑减负，并形成长效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——坚持问题导向。聚焦“三评”工作中存在的突出问题，从破除体制机制障碍入手，找准突破口，更加注重质量、贡献、绩效，树立正确评价导向，增强针对性，突出实招硬招，提高改革的含金量和实效性。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坚持分类评价。针对自然科学、哲学社会科学、军事科学等不同学科门类特点，建立分类评价指标体系和评价程序规范。基础前沿研究突出原创导向，以同行评议为主；社会公益性研究突出需求导向，以行业用户和社会评价为主；应用技术开发和成果转化评价突出企业主体、市场导向，以用户评价、第三方评价和市场绩效为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坚持客观公正。客观、真实、准确反映不同评价对象的实际情况，推行同行评价，引入国际评价，进一步提高科技评价活动的公开性和开放性，保证评价工作的独立性和公正性，确保评价结果的科学性和客观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三）主要目标。“十三五”期间，在优化“三评”工作布局、减少“三评”项目数量、改进评价机制、提高质量效率等方面实现更大突破，基本形成适应创新驱动发展要求、符合科技创新规律、突出质量贡献绩效导向的分类评价体系，科技资源配置更加高效，科研机构和科研人员创新创业潜能活力竞相迸发，科技创新和供给能力大幅提升，科技进步对经济社会发展作出更大贡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二、优化科研项目评审管理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一）完善项目指南编制和发布机制。国家科技计划项目指南编制工作应采取有效方式充分吸收相关部门、行业、地方以及产业界、科技社团、社会公众共同参与。项目指南内容要广泛吸纳各方意见，更好体现国家意志、反映各方需求，有条件的可在网上公开征求意见并进行审核评估，提高指南的科学性。项目体量应大小适中，目标集中明确，合理设置课题及参加单位数量，确保下设各课题任务紧密关联形成有机整体，避免拼凑组团和执行中的碎片化。各类国家科技计划逐步实行年度指南定期发布制度。自然科学类项目指南应关注重大原创性、颠覆性、交叉学科创新等。哲学社会科学类项目指南应注重研究的政治方向、学术创新、社会效益、实践价值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项目指南应根据分类原则明确不同类型项目的组织实施方式。国家科技计划项目一般采取公开竞争的方式择优遴选承担单位。对具有明确国家目标、技术路线清晰、组织程度较高、优势承担单位集中的重大科技项目，可采取定向择优或定向委托等方式确定承担单位；对于企业牵头的技术创新项目，应对企业的资质、技术创新能力和财务情况提出明确要求，鼓励企业共同投入并组织实施。深入实施军民融合发展战略，加快建设军民融合创新体系，推动重大科技项目军地一体论证和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二）保证项目评审公开公平公正。建立公正、科学、明确的项目评审工作规则，并在评审前公布。按照不同立项方式，采取相应的评审程序和方法，同一轮次实行同一种评审方法，避免评审结果出现歧义。推行视频评审、电话录音、评审结果反馈、立项公示等措施，实现评审全过程的可申诉、可查询、可追溯。允许项目申报人在评审前提出回避单位及个人。建立项目负责人科研背景核查制度，对立项公示期间存在异议的项目负责人开展科研业绩、经历、诚信情况调查，确保符合项目要求。不同类别国家科技计划应根据实际情况，在项目申报和评审中，综合考虑负责人和团队实际能力以及项目要求，不把发表论文、获得专利、荣誉性头衔、承担项目、获奖等情况作为限制性条件。探索建立对重大原创性、颠覆性、交叉学科创新项目等的非常规评审机制。保密项目评审管理按国家科技保密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三）完善评审专家选取使用。进一步推动建设集中统一、标准规范、安全可靠、开放共享的国家科技专家库，及时补充高层次专家，细化专家领域和研究方向，更好地满足项目评审要求。完善国家科技专家库入库标准和评审专家遴选规范，明确推荐单位在专家推荐和管理等方面的权责，强化推荐单位对专家信息的审核把关责任，建立专家入库信息定期更新机制。根据项目类型特点，合理确定评审专家遴选条件和专家组组成原则，原则上应主要选取活跃在科研一线、真懂此行此项的专家参与评审，充分考虑其专业水平和知识结构。与产业应用结合紧密的项目，还应选取活跃在生产一线的专家参与评审。建立完善评审专家的诚信记录、动态调整、责任追究制度，严格规范专家评审行为。完善专家轮换、随机抽取、回避、公示等相关制度，对公示期间存在异议的专家开展背景经历调查，确保专家选取使用科学、公正。初评环节实施小同行评议，在部分前沿与基础科学等领域逐步按适当比例引入国际同行评议。项目管理专业机构应加强对评审专家名单抽取和保密的管理，进一步推进专家抽取和使用岗位分离。开展会议评审的，原则上应在评审前公布评审专家名单；开展通讯评审的，应在评审结束前对评审专家名单严格保密，有条件的应在评审结束后向社会公布。评审专家要强化学术自律，学术共同体要加强学术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四）提高项目评审质量和效率。合理确定专家的评审项目数、总时长等工作量，会议评审前及时组织专家审阅申报材料，确保专家充分了解申报项目情况；合理确定项目汇报和质询答辩时间。项目负责人原则上应亲自汇报答辩，不在项目申报团队内的人员不得参与答辩。进一步优化预算评估工作，只针对拟立项的项目开展预算评估，规范和优化预算评估专家的遴选、评估方法，提高评估质量，及时反馈评估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五）严格项目成果评价验收。项目承担单位对本单位科研成果管理负主体责任，要组织对本单位科研人员拟公布的成果进行真实性审查。行业主管部门对所属科研单位的科研成果每年要按一定比例进行抽查。非涉密的国家科技计划项目成果验收前，应在遵守知识产权保护法律法规的前提下，纳入国家科技报告系统，向社会公开，接受监督。项目管理专业机构应按照规定时限和程序组织开展国家科技计划项目验收，严格依据任务书确定的目标、指标和验收工作标准规范进行考核评价。有明确应用要求的，在项目验收后不定期组织对成果应用情况的现场抽查、后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六）加强国家科技计划绩效评估。针对科技计划整体情况组织开展绩效评估，重点评估计划目标完成、管理、产出、效果、影响等绩效。绩效评估通过公开竞争等方式择优委托第三方开展，以独立、专业、负责为基本要求，充分发挥第三方评估机构作用，根据需要引入国际评估。加强对第三方评估机构的规范和监督，逐步建立第三方评估机构评估结果负责制和信用评价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七）落实国家科技奖励改革方案。改革现行由政府下达指标、科技人员申报、单位推荐的方式，实行由专家学者、组织机构、相关部门提名的制度。提名者承担推荐、答辩、异议答复等责任，对相关材料的真实性和准确性负责。实行定标定额评审制度，自然科学奖、技术发明奖、科技进步奖实行按等级标准提名、独立评审表决的机制，一等奖评审落选项目不再降格参评二等奖。提高奖励工作的公开透明度，向全社会公开评奖规则、流程、指标数量，全程公示自然科学奖、技术发明奖、科技进步奖候选项目及其提名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三、改进科技人才评价方式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一）统筹科技人才计划。加强部门、地方的协调，建立人才项目申报查重及处理机制，防止人才申报违规行为，避免多个类似人才项目同时支持同一人才。指导部门、地方针对不同支持对象科学设置科技人才计划，优化人才计划结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二）科学设立人才评价指标。突出品德、能力、业绩导向，克服唯论文、唯职称、唯学历、唯奖项倾向，推行代表作评价制度，注重标志性成果的质量、贡献、影响。把学科领域活跃度和影响力、重要学术组织或期刊任职、研发成果原创性、成果转化效益、科技服务满意度等作为重要评价指标。在对社会公益性研究、应用技术开发等类型科研人才的评价中，SCI（科学引文索引）和核心期刊论文发表数量、论文引用榜单和影响因子排名等仅作为评价参考。注重个人评价与团队评价相结合，尊重和认可团队所有参与者的实际贡献。引进海外人才要加强对其海外教育和科研经历的调查验证，不把教育、工作背景简单等同于科研水平。注重发挥同行评议机制在人才评价过程中的作用。探索对特殊人才采取特殊评价标准。对承担国防重大工程任务的人才可采用针对性评价措施，对国防科技涉密领域人才评价开辟特殊通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三）树立正确的人才评价使用导向。坚持正确价值导向，不把人才荣誉性称号作为承担各类国家科技计划项目、获得国家科技奖励、职称评定、岗位聘用、薪酬待遇确定的限制性条件，使人才称号回归学术性、荣誉性本质，避免与物质利益简单、直接挂钩。鼓励人才合理流动，引导人才良性竞争和有序流动，探索人才共享机制。中西部、东北老工业基地及欠发达地区的科研人员因政策倾斜因素获得的国家级人才称号、人才项目等支持，在支持周期内原则上不得跟随人员向东部、发达地区流转。合理发挥市场机制作用，逐步建立高层次人才流动的培养补偿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四）强化用人单位人才评价主体地位。坚持评用结合，支持用人单位健全科技人才评价组织管理，根据单位实际建立人才分类评价指标体系，突出岗位履职评价，完善内部监督机制，使人才发展与单位使命更好协调统一。按照深化职称制度改革方向要求，分类完善职称评价标准，不将论文、外语、专利、计算机水平作为应用型人才、基层一线人才职称评审的限制性条件。落实职称评审权限下放改革措施，支持符合条件的高校、科研院所、医院、大型企业等单位自主开展职称评审。选择部分国家临床医学研究中心试点开展临床医生科研评价改革工作。不简单以学术头衔、</w:t>
      </w:r>
      <w:bookmarkStart w:id="0" w:name="_GoBack"/>
      <w:bookmarkEnd w:id="0"/>
      <w:r>
        <w:rPr>
          <w:rFonts w:hint="eastAsia" w:ascii="宋体" w:hAnsi="宋体" w:eastAsia="宋体" w:cs="宋体"/>
          <w:i w:val="0"/>
          <w:caps w:val="0"/>
          <w:color w:val="333333"/>
          <w:spacing w:val="0"/>
          <w:sz w:val="24"/>
          <w:szCs w:val="24"/>
          <w:bdr w:val="none" w:color="auto" w:sz="0" w:space="0"/>
          <w:shd w:val="clear" w:fill="FFFFFF"/>
        </w:rPr>
        <w:t>人才称号确定薪酬待遇、配置学术资源。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五）加大对优秀人才和团队的稳定支持力度。国家实验室等的全职科研人员及团队不参与申请除国家人才计划之外的竞争性科研经费，由中央财政给予中长期目标导向的持续稳定经费支持。推动中央部委所属高校、科研院所完善基本科研业务费的内部管理机制，切实加强对青年科研人员的倾斜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四、完善科研机构评估制度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一）实行章程管理。推动中央级科研事业单位制定实施章程，确立章程在单位管理运行中的基础性制度地位，实现“一院（所）一章程”和依章程管理。章程要明确规定单位的宗旨目标、功能定位、业务范围、领导体制、运行管理机制等，确保机构运行各项事务有章可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二）落实法人自主权。中央级科研事业单位主管部门要加快推进政事分开、管办分离，赋予科研事业单位充分自主权，对章程明确赋予科研事业单位管理权限的事务，由单位自主独立决策、科学有效管理，少干预或不干预。坚持权责一致原则，细化自主权的行使规则与监督制度，明确重大管理决策事项的基本规则、决策程序、监督机制、责任机制，形成完善的内控机制，保障科研事业单位依法合规管理运行。切实发挥单位党委（党组）把方向、管大局、保落实的重要作用，坚决防止党的领导弱化、党的建设缺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三）建立中长期绩效评价制度。根据科研机构从事的科研活动类型，分类建立相应的评价指标和评价方式，避免简单以高层次人才数量评价科研事业单位。建立综合评价与年度抽查评价相结合的中央级科研事业单位绩效评价长效机制。以5年为评价周期，对科研事业单位开展综合评价，涵盖职责定位、科技产出、创新效益等方面。5年期间，每</w:t>
      </w:r>
      <w:r>
        <w:rPr>
          <w:rFonts w:hint="eastAsia" w:ascii="宋体" w:hAnsi="宋体" w:eastAsia="宋体" w:cs="宋体"/>
          <w:i w:val="0"/>
          <w:caps w:val="0"/>
          <w:color w:val="333333"/>
          <w:spacing w:val="0"/>
          <w:sz w:val="24"/>
          <w:szCs w:val="24"/>
          <w:bdr w:val="none" w:color="auto" w:sz="0" w:space="0"/>
          <w:shd w:val="clear" w:fill="FFFFFF"/>
          <w:lang w:val="en-US" w:eastAsia="zh-CN"/>
        </w:rPr>
        <w:t>p</w:t>
      </w:r>
      <w:r>
        <w:rPr>
          <w:rFonts w:hint="eastAsia" w:ascii="宋体" w:hAnsi="宋体" w:eastAsia="宋体" w:cs="宋体"/>
          <w:i w:val="0"/>
          <w:caps w:val="0"/>
          <w:color w:val="333333"/>
          <w:spacing w:val="0"/>
          <w:sz w:val="24"/>
          <w:szCs w:val="24"/>
          <w:bdr w:val="none" w:color="auto" w:sz="0" w:space="0"/>
          <w:shd w:val="clear" w:fill="FFFFFF"/>
        </w:rPr>
        <w:t>年按一定比例，聚焦年度绩效完成情况等重点方面，开展年度抽查评价。加强绩效评价结果与科研管理机制的衔接，充分发挥绩效评价的激励约束作用，在科技创新政策规划制定、财政拨款、国家科技计划项目承担、国家级科技人才推荐、国家科技创新基地建设、学科专业设置、研究生和博士后招收、科研事业单位领导人员考核评价、科研事业单位人事管理、绩效工资总量核定等工作中，将绩效评价结果作为重要依据。按照程序办理科研事业单位编制调整事项时，应参考绩效评价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四）完善国家科技创新基地评价考核体系。根据优化整合后的各类国家科技创新基地功能定位、任务目标、运行机制等不同特点，确定合理的评价方式和标准。科学与工程研究类基地重点评价原始创新能力、国际科学前沿竞争力、满足国家重大需求的能力；技术创新与成果转化类基地重点评价行业共性关键技术研发、成果转化应用能力、对行业技术进步的带动作用；基础支撑与条件保障类基地重点评价科技创新条件资源支撑保障和服务能力。对各类基地的评价要有利于人才队伍建设、能力提升和可持续发展。建立与评价结果挂钩的动态管理机制，坚持优胜劣汰、有进有出，实现国家科技创新基地建设运行的良性循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五、加强监督评估和科研诚信体系建设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一）建立覆盖“三评”全过程的监督评估机制。将监督和评估嵌入“三评”活动事前、事中、事后全过程，确保科学、规范、高效。事前，实行诚信承诺制度，申报人员、评审专家、工作人员均应签订诚信承诺书，明确行为规范并划定负面行为的底线。事中，实行重点监督和随机抽查相结合，强化重点环节监督，加强对各类主体履职尽责和任务完成情况的监督评估。事后，强化绩效评估和动态调整，按照合同（委托书、协议书）约定开展绩效评估，评估结果作为对相关主体今后监督管理和动态调整的重要参考。建立学术期刊预警监测制度，定期发布学术期刊预警名单和黑名单。加强与纪检监察机关等的信息沟通，自觉接受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二）加强科研诚信建设。对科研不端行为零容忍，完善调查核实、公开公示、惩戒处理等制度。建设完善严重失信行为记录信息系统，对纳入系统的严重失信行为责任主体实行“一票否决”，一定期限、一定范围内禁止其获得政府奖励和申报政府科技项目等。推进科研信用与其他社会领域诚信信息共享，实施联合惩戒。逐步建立科研领域守信激励机制。将诚信监管关口前移，推动高校、科研院所、医院等单位建立完善学术管理制度，对科研人员学术成长轨迹和学术水平进行跟踪评价，加强对科研人员和青年学生的科研诚信教育，引导其树立正确的科研价值观，潜心科研、淡泊名利。强化导师对学生发表论文的主要内容和研究数据的真实性及实验的可重复性等的审核把关。引导学术共同体建立符合本领域特点的科研诚信规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六、加强组织实施，确保政策措施落地见效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一）加强组织领导。国家科技体制改革和创新体系建设领导小组负责“三评”改革工作的组织领导和统筹协调。各有关部门要根据职责分工，细化任务举措，加强协调配合，抓好本领域“三评”改革的组织实施。各地区要结合实际制定具体方案，推进本地区“三评”改革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二）强化责任担当。各相关评价主体要强化责任意识，敢于担当，切实推进“三评”改革政策措施落实落地。各有关部门要深化“放管服”改革，进一步减少“三评”项目数量，加强监管，优化服务。各项目管理专业机构要切实履行监督管理职责，各法人单位、学（协）会要完善内部管理，广大科研人员要强化学术自律。各方面要齐心协力，共同营造良好科研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三）加大推进力度。加强政府部门、用人单位、学术共同体、第三方评估机构等各类评价主体间的相互配合和协同联动，强化“三评”之间的统筹协调。强化政策解读和宣传引导，加强对科研单位干部教育培训，提升科研管理水平，让广大科研人员知晓、掌握、用好改革政策。持续跟踪调研，加强总结评估，及时推广先进经验，发现和解决问题。加强督查督办，推动“三评”改革政策措施落实和动态完善，形成长效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四）开展试点示范。对一些关联度高、探索性强、暂时不具备全面推行条件的改革举措，可以结合实际情况选择部分地方和单位先期开展试点。鼓励试点地方和单位大胆探索实践，发挥示范突破和带动作用。对基层因地制宜的改革要探索建立容错纠错机制，激发改革动力，保护改革积极性。</w:t>
      </w:r>
    </w:p>
    <w:p>
      <w:pPr>
        <w:keepNext w:val="0"/>
        <w:keepLines w:val="0"/>
        <w:pageBreakBefore w:val="0"/>
        <w:kinsoku/>
        <w:wordWrap/>
        <w:overflowPunct/>
        <w:topLinePunct w:val="0"/>
        <w:autoSpaceDE/>
        <w:autoSpaceDN/>
        <w:bidi w:val="0"/>
        <w:adjustRightInd/>
        <w:snapToGrid/>
        <w:spacing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11C35"/>
    <w:rsid w:val="75E11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2018-08-28T07:07:00Z</dcterms:created>
  <dc:creator>Administrator</dc:creator>
  <cp:lastModifiedBy>Administrator</cp:lastModifiedBy>
  <cp:lastPrinted>2018-08-28T07:08:24Z</cp:lastPrinted>
  <dcterms:modified xsi:type="dcterms:W3CDTF">2018-08-28T07:08:56Z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