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right="0"/>
        <w:jc w:val="center"/>
        <w:rPr>
          <w:rStyle w:val="5"/>
          <w:rFonts w:hint="eastAsia" w:ascii="宋体" w:hAnsi="宋体" w:eastAsia="宋体" w:cs="宋体"/>
          <w:i w:val="0"/>
          <w:caps w:val="0"/>
          <w:color w:val="3E3E3E"/>
          <w:spacing w:val="0"/>
          <w:sz w:val="36"/>
          <w:szCs w:val="36"/>
          <w:shd w:val="clear" w:fill="FFFFFF"/>
          <w:lang w:val="en-US" w:eastAsia="zh-CN"/>
        </w:rPr>
      </w:pPr>
      <w:r>
        <w:rPr>
          <w:rStyle w:val="5"/>
          <w:rFonts w:hint="eastAsia" w:ascii="宋体" w:hAnsi="宋体" w:eastAsia="宋体" w:cs="宋体"/>
          <w:i w:val="0"/>
          <w:caps w:val="0"/>
          <w:color w:val="3E3E3E"/>
          <w:spacing w:val="0"/>
          <w:sz w:val="36"/>
          <w:szCs w:val="36"/>
          <w:shd w:val="clear" w:fill="FFFFFF"/>
          <w:lang w:val="en-US" w:eastAsia="zh-CN"/>
        </w:rPr>
        <w:t>长春市人才公寓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both"/>
        <w:textAlignment w:val="auto"/>
        <w:outlineLvl w:val="9"/>
        <w:rPr>
          <w:rStyle w:val="5"/>
          <w:rFonts w:hint="eastAsia" w:ascii="宋体" w:hAnsi="宋体" w:eastAsia="宋体" w:cs="宋体"/>
          <w:i w:val="0"/>
          <w:caps w:val="0"/>
          <w:color w:val="3E3E3E"/>
          <w:spacing w:val="0"/>
          <w:sz w:val="22"/>
          <w:szCs w:val="22"/>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ascii="Helvetica Neue" w:hAnsi="Helvetica Neue" w:eastAsia="Helvetica Neue" w:cs="Helvetica Neue"/>
          <w:b w:val="0"/>
          <w:i w:val="0"/>
          <w:caps w:val="0"/>
          <w:color w:val="3E3E3E"/>
          <w:spacing w:val="0"/>
          <w:sz w:val="22"/>
          <w:szCs w:val="22"/>
        </w:rPr>
      </w:pPr>
      <w:r>
        <w:rPr>
          <w:rStyle w:val="5"/>
          <w:rFonts w:hint="eastAsia" w:ascii="宋体" w:hAnsi="宋体" w:eastAsia="宋体" w:cs="宋体"/>
          <w:i w:val="0"/>
          <w:caps w:val="0"/>
          <w:color w:val="3E3E3E"/>
          <w:spacing w:val="0"/>
          <w:sz w:val="28"/>
          <w:szCs w:val="28"/>
          <w:shd w:val="clear" w:fill="FFFFFF"/>
        </w:rPr>
        <w:t>基本概况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iCs w:val="0"/>
          <w:caps w:val="0"/>
          <w:color w:val="3E3E3E"/>
          <w:spacing w:val="0"/>
          <w:sz w:val="28"/>
          <w:szCs w:val="28"/>
          <w:shd w:val="clear" w:fill="FFFFFF"/>
        </w:rPr>
      </w:pPr>
      <w:r>
        <w:rPr>
          <w:rFonts w:hint="eastAsia" w:ascii="宋体" w:hAnsi="宋体" w:eastAsia="宋体" w:cs="宋体"/>
          <w:b w:val="0"/>
          <w:i w:val="0"/>
          <w:iCs w:val="0"/>
          <w:caps w:val="0"/>
          <w:color w:val="3E3E3E"/>
          <w:spacing w:val="0"/>
          <w:sz w:val="28"/>
          <w:szCs w:val="28"/>
          <w:shd w:val="clear" w:fill="FFFFFF"/>
        </w:rPr>
        <w:t>长春市人才公寓项目主要</w:t>
      </w:r>
      <w:r>
        <w:rPr>
          <w:rFonts w:hint="eastAsia" w:ascii="宋体" w:hAnsi="宋体" w:eastAsia="宋体" w:cs="宋体"/>
          <w:b w:val="0"/>
          <w:i w:val="0"/>
          <w:iCs w:val="0"/>
          <w:caps w:val="0"/>
          <w:color w:val="3E3E3E"/>
          <w:spacing w:val="0"/>
          <w:sz w:val="28"/>
          <w:szCs w:val="28"/>
          <w:shd w:val="clear" w:fill="FFFFFF"/>
          <w:lang w:eastAsia="zh-CN"/>
        </w:rPr>
        <w:t>针对</w:t>
      </w:r>
      <w:r>
        <w:rPr>
          <w:rFonts w:hint="eastAsia" w:ascii="宋体" w:hAnsi="宋体" w:eastAsia="宋体" w:cs="宋体"/>
          <w:b/>
          <w:bCs/>
          <w:i w:val="0"/>
          <w:iCs w:val="0"/>
          <w:caps w:val="0"/>
          <w:color w:val="3E3E3E"/>
          <w:spacing w:val="0"/>
          <w:sz w:val="28"/>
          <w:szCs w:val="28"/>
          <w:u w:val="single"/>
          <w:shd w:val="clear" w:fill="FFFFFF"/>
        </w:rPr>
        <w:t>到长</w:t>
      </w:r>
      <w:r>
        <w:rPr>
          <w:rFonts w:hint="eastAsia" w:ascii="宋体" w:hAnsi="宋体" w:eastAsia="宋体" w:cs="宋体"/>
          <w:b/>
          <w:bCs/>
          <w:i w:val="0"/>
          <w:iCs w:val="0"/>
          <w:caps w:val="0"/>
          <w:color w:val="3E3E3E"/>
          <w:spacing w:val="0"/>
          <w:sz w:val="28"/>
          <w:szCs w:val="28"/>
          <w:u w:val="single"/>
          <w:shd w:val="clear" w:fill="FFFFFF"/>
          <w:lang w:eastAsia="zh-CN"/>
        </w:rPr>
        <w:t>春</w:t>
      </w:r>
      <w:r>
        <w:rPr>
          <w:rFonts w:hint="eastAsia" w:ascii="宋体" w:hAnsi="宋体" w:eastAsia="宋体" w:cs="宋体"/>
          <w:b/>
          <w:bCs/>
          <w:i w:val="0"/>
          <w:iCs w:val="0"/>
          <w:caps w:val="0"/>
          <w:color w:val="3E3E3E"/>
          <w:spacing w:val="0"/>
          <w:sz w:val="28"/>
          <w:szCs w:val="28"/>
          <w:u w:val="single"/>
          <w:shd w:val="clear" w:fill="FFFFFF"/>
        </w:rPr>
        <w:t>工作，且在本市暂无住房的应届及往届毕业三年内的大学专科以上毕业生和其他层次人才、高科技领军人才</w:t>
      </w:r>
      <w:r>
        <w:rPr>
          <w:rFonts w:hint="eastAsia" w:ascii="宋体" w:hAnsi="宋体" w:eastAsia="宋体" w:cs="宋体"/>
          <w:b w:val="0"/>
          <w:i w:val="0"/>
          <w:iCs w:val="0"/>
          <w:caps w:val="0"/>
          <w:color w:val="3E3E3E"/>
          <w:spacing w:val="0"/>
          <w:sz w:val="28"/>
          <w:szCs w:val="28"/>
          <w:shd w:val="clear" w:fill="FFFFFF"/>
        </w:rPr>
        <w:t>，在长春创业创新期间提供价低质优的周转住房。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运作模式</w:t>
      </w:r>
      <w:r>
        <w:rPr>
          <w:rFonts w:hint="eastAsia" w:ascii="宋体" w:hAnsi="宋体" w:eastAsia="宋体" w:cs="宋体"/>
          <w:b w:val="0"/>
          <w:i w:val="0"/>
          <w:caps w:val="0"/>
          <w:color w:val="3E3E3E"/>
          <w:spacing w:val="0"/>
          <w:sz w:val="28"/>
          <w:szCs w:val="28"/>
          <w:shd w:val="clear" w:fill="FFFFFF"/>
          <w:lang w:eastAsia="zh-CN"/>
        </w:rPr>
        <w:t>：</w:t>
      </w:r>
      <w:r>
        <w:rPr>
          <w:rFonts w:hint="eastAsia" w:ascii="宋体" w:hAnsi="宋体" w:eastAsia="宋体" w:cs="宋体"/>
          <w:b w:val="0"/>
          <w:i w:val="0"/>
          <w:caps w:val="0"/>
          <w:color w:val="3E3E3E"/>
          <w:spacing w:val="0"/>
          <w:sz w:val="28"/>
          <w:szCs w:val="28"/>
          <w:shd w:val="clear" w:fill="FFFFFF"/>
        </w:rPr>
        <w:t>“政府主导、企业实施、市场运作、智慧管理”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租住理念</w:t>
      </w:r>
      <w:r>
        <w:rPr>
          <w:rFonts w:hint="eastAsia" w:ascii="宋体" w:hAnsi="宋体" w:eastAsia="宋体" w:cs="宋体"/>
          <w:b w:val="0"/>
          <w:i w:val="0"/>
          <w:caps w:val="0"/>
          <w:color w:val="3E3E3E"/>
          <w:spacing w:val="0"/>
          <w:sz w:val="28"/>
          <w:szCs w:val="28"/>
          <w:shd w:val="clear" w:fill="FFFFFF"/>
          <w:lang w:eastAsia="zh-CN"/>
        </w:rPr>
        <w:t>：</w:t>
      </w:r>
      <w:r>
        <w:rPr>
          <w:rFonts w:hint="eastAsia" w:ascii="宋体" w:hAnsi="宋体" w:eastAsia="宋体" w:cs="宋体"/>
          <w:b w:val="0"/>
          <w:i w:val="0"/>
          <w:caps w:val="0"/>
          <w:color w:val="3E3E3E"/>
          <w:spacing w:val="0"/>
          <w:sz w:val="28"/>
          <w:szCs w:val="28"/>
          <w:shd w:val="clear" w:fill="FFFFFF"/>
        </w:rPr>
        <w:t>“创业、生活、扶持、共享”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lang w:eastAsia="zh-CN"/>
        </w:rPr>
        <w:t>打造</w:t>
      </w:r>
      <w:r>
        <w:rPr>
          <w:rFonts w:hint="eastAsia" w:ascii="宋体" w:hAnsi="宋体" w:eastAsia="宋体" w:cs="宋体"/>
          <w:b/>
          <w:bCs/>
          <w:i w:val="0"/>
          <w:caps w:val="0"/>
          <w:color w:val="3E3E3E"/>
          <w:spacing w:val="0"/>
          <w:sz w:val="28"/>
          <w:szCs w:val="28"/>
          <w:u w:val="single"/>
          <w:shd w:val="clear" w:fill="FFFFFF"/>
          <w:lang w:eastAsia="zh-CN"/>
        </w:rPr>
        <w:t>“</w:t>
      </w:r>
      <w:r>
        <w:rPr>
          <w:rFonts w:hint="eastAsia" w:ascii="宋体" w:hAnsi="宋体" w:eastAsia="宋体" w:cs="宋体"/>
          <w:b/>
          <w:bCs/>
          <w:i w:val="0"/>
          <w:caps w:val="0"/>
          <w:color w:val="3E3E3E"/>
          <w:spacing w:val="0"/>
          <w:sz w:val="28"/>
          <w:szCs w:val="28"/>
          <w:u w:val="single"/>
          <w:shd w:val="clear" w:fill="FFFFFF"/>
        </w:rPr>
        <w:t>线上选房、线上审核、线上缴费、拎包入住”</w:t>
      </w:r>
      <w:r>
        <w:rPr>
          <w:rFonts w:hint="eastAsia" w:ascii="宋体" w:hAnsi="宋体" w:eastAsia="宋体" w:cs="宋体"/>
          <w:b w:val="0"/>
          <w:i w:val="0"/>
          <w:caps w:val="0"/>
          <w:color w:val="3E3E3E"/>
          <w:spacing w:val="0"/>
          <w:sz w:val="28"/>
          <w:szCs w:val="28"/>
          <w:shd w:val="clear" w:fill="FFFFFF"/>
        </w:rPr>
        <w:t>的租住体验。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租金定价原则是根据成本测算和低于长春市区市场价格核定。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default" w:ascii="Helvetica Neue" w:hAnsi="Helvetica Neue" w:eastAsia="Helvetica Neue" w:cs="Helvetica Neue"/>
          <w:b w:val="0"/>
          <w:i w:val="0"/>
          <w:caps w:val="0"/>
          <w:color w:val="3E3E3E"/>
          <w:spacing w:val="0"/>
          <w:sz w:val="28"/>
          <w:szCs w:val="28"/>
        </w:rPr>
      </w:pPr>
      <w:r>
        <w:rPr>
          <w:rStyle w:val="5"/>
          <w:rFonts w:hint="eastAsia" w:ascii="宋体" w:hAnsi="宋体" w:eastAsia="宋体" w:cs="宋体"/>
          <w:i w:val="0"/>
          <w:caps w:val="0"/>
          <w:color w:val="3E3E3E"/>
          <w:spacing w:val="0"/>
          <w:sz w:val="28"/>
          <w:szCs w:val="28"/>
          <w:shd w:val="clear" w:fill="FFFFFF"/>
        </w:rPr>
        <w:t>建设规模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Helvetica Neue" w:hAnsi="Helvetica Neue" w:eastAsia="Helvetica Neue" w:cs="Helvetica Neue"/>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FFFFF"/>
        </w:rPr>
        <w:t>长春市人才公寓项目分布于</w:t>
      </w:r>
      <w:r>
        <w:rPr>
          <w:rFonts w:hint="eastAsia" w:ascii="宋体" w:hAnsi="宋体" w:eastAsia="宋体" w:cs="宋体"/>
          <w:b/>
          <w:bCs/>
          <w:i w:val="0"/>
          <w:caps w:val="0"/>
          <w:color w:val="3E3E3E"/>
          <w:spacing w:val="0"/>
          <w:sz w:val="28"/>
          <w:szCs w:val="28"/>
          <w:u w:val="single"/>
          <w:shd w:val="clear" w:fill="FFFFFF"/>
        </w:rPr>
        <w:t>朝阳区、宽城区、南关区、绿园区、二道区</w:t>
      </w:r>
      <w:r>
        <w:rPr>
          <w:rFonts w:hint="eastAsia" w:ascii="宋体" w:hAnsi="宋体" w:eastAsia="宋体" w:cs="宋体"/>
          <w:b w:val="0"/>
          <w:i w:val="0"/>
          <w:caps w:val="0"/>
          <w:color w:val="3E3E3E"/>
          <w:spacing w:val="0"/>
          <w:sz w:val="28"/>
          <w:szCs w:val="28"/>
          <w:shd w:val="clear" w:fill="FFFFFF"/>
        </w:rPr>
        <w:t>五个行政区域。按照市人社局等部门对人才公寓的功能标准要求，对出租房屋进行细致分类，划分为</w:t>
      </w:r>
      <w:r>
        <w:rPr>
          <w:rFonts w:hint="eastAsia" w:ascii="宋体" w:hAnsi="宋体" w:eastAsia="宋体" w:cs="宋体"/>
          <w:b/>
          <w:bCs/>
          <w:i w:val="0"/>
          <w:caps w:val="0"/>
          <w:color w:val="3E3E3E"/>
          <w:spacing w:val="0"/>
          <w:sz w:val="28"/>
          <w:szCs w:val="28"/>
          <w:u w:val="single"/>
          <w:shd w:val="clear" w:fill="FFFFFF"/>
        </w:rPr>
        <w:t>20-55平方米不同面积、不同价位、不同区域、智慧管理、配套齐全的高品质单身公寓</w:t>
      </w:r>
      <w:r>
        <w:rPr>
          <w:rFonts w:hint="eastAsia" w:ascii="宋体" w:hAnsi="宋体" w:eastAsia="宋体" w:cs="宋体"/>
          <w:b w:val="0"/>
          <w:i w:val="0"/>
          <w:caps w:val="0"/>
          <w:color w:val="3E3E3E"/>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长春市人才公寓项目在</w:t>
      </w:r>
      <w:r>
        <w:rPr>
          <w:rFonts w:hint="eastAsia" w:ascii="宋体" w:hAnsi="宋体" w:eastAsia="宋体" w:cs="宋体"/>
          <w:b/>
          <w:bCs/>
          <w:i/>
          <w:iCs/>
          <w:caps w:val="0"/>
          <w:color w:val="3E3E3E"/>
          <w:spacing w:val="0"/>
          <w:sz w:val="28"/>
          <w:szCs w:val="28"/>
          <w:shd w:val="clear" w:fill="FFFFFF"/>
        </w:rPr>
        <w:t>基隆家园、珍珠湖家园、南城家园、东荣家园、长通家园、万通家园、柳影家园、常欣家园、爱心嘉园、桃源春晖、桃园春晓、临河家园、和悦家园</w:t>
      </w:r>
      <w:r>
        <w:rPr>
          <w:rFonts w:hint="eastAsia" w:ascii="宋体" w:hAnsi="宋体" w:eastAsia="宋体" w:cs="宋体"/>
          <w:b w:val="0"/>
          <w:i w:val="0"/>
          <w:caps w:val="0"/>
          <w:color w:val="3E3E3E"/>
          <w:spacing w:val="0"/>
          <w:sz w:val="28"/>
          <w:szCs w:val="28"/>
          <w:shd w:val="clear" w:fill="FFFFFF"/>
        </w:rPr>
        <w:t>等16个小区共建设2431套精装修公寓式住宅，可容纳5000人入住。</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default" w:ascii="Helvetica Neue" w:hAnsi="Helvetica Neue" w:eastAsia="Helvetica Neue" w:cs="Helvetica Neue"/>
          <w:b w:val="0"/>
          <w:i w:val="0"/>
          <w:caps w:val="0"/>
          <w:color w:val="3E3E3E"/>
          <w:spacing w:val="0"/>
          <w:sz w:val="28"/>
          <w:szCs w:val="28"/>
        </w:rPr>
      </w:pPr>
      <w:r>
        <w:rPr>
          <w:rStyle w:val="5"/>
          <w:rFonts w:hint="eastAsia" w:ascii="宋体" w:hAnsi="宋体" w:eastAsia="宋体" w:cs="宋体"/>
          <w:i w:val="0"/>
          <w:caps w:val="0"/>
          <w:color w:val="3E3E3E"/>
          <w:spacing w:val="0"/>
          <w:sz w:val="28"/>
          <w:szCs w:val="28"/>
          <w:shd w:val="clear" w:fill="FFFFFF"/>
        </w:rPr>
        <w:t>配套设施服务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每套单身公寓均采用精装修，配备必要的家具及卫生设施，宽带、有线电视直接入户，配备淋浴器、电视机等家电设施，天然气管道直接到户，各类设施设备齐全，全部实现拎包入住。所有公寓均实行门禁刷卡系统，配套防盗门、智能锁，入住人员统一实行刷卡进入。目前所有小区周边已具备成熟的配套服务商业，根据人才公寓入住人员的特殊性，还要引进24小时便利店、24小时自助洗衣房、自助银行、智能快递终端服务、自助式KTV、图书阅览室、咖啡吧、健身房、会客空间等。人才公寓所处各小区实行统一物业管理，涉及保安、保洁、维修、绿化、有偿服务等各个方面。</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default" w:ascii="Helvetica Neue" w:hAnsi="Helvetica Neue" w:eastAsia="Helvetica Neue" w:cs="Helvetica Neue"/>
          <w:b w:val="0"/>
          <w:i w:val="0"/>
          <w:caps w:val="0"/>
          <w:color w:val="3E3E3E"/>
          <w:spacing w:val="0"/>
          <w:sz w:val="28"/>
          <w:szCs w:val="28"/>
        </w:rPr>
      </w:pPr>
      <w:r>
        <w:rPr>
          <w:rStyle w:val="5"/>
          <w:rFonts w:hint="eastAsia" w:ascii="宋体" w:hAnsi="宋体" w:eastAsia="宋体" w:cs="宋体"/>
          <w:i w:val="0"/>
          <w:caps w:val="0"/>
          <w:color w:val="3E3E3E"/>
          <w:spacing w:val="0"/>
          <w:sz w:val="28"/>
          <w:szCs w:val="28"/>
          <w:shd w:val="clear" w:fill="FFFFFF"/>
        </w:rPr>
        <w:t>项目优势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Helvetica Neue" w:hAnsi="Helvetica Neue" w:eastAsia="Helvetica Neue" w:cs="Helvetica Neue"/>
          <w:b/>
          <w:bCs/>
          <w:i w:val="0"/>
          <w:caps w:val="0"/>
          <w:color w:val="3E3E3E"/>
          <w:spacing w:val="0"/>
          <w:sz w:val="28"/>
          <w:szCs w:val="28"/>
          <w:u w:val="single"/>
        </w:rPr>
      </w:pPr>
      <w:r>
        <w:rPr>
          <w:rFonts w:hint="eastAsia" w:ascii="宋体" w:hAnsi="宋体" w:eastAsia="宋体" w:cs="宋体"/>
          <w:b w:val="0"/>
          <w:i w:val="0"/>
          <w:caps w:val="0"/>
          <w:color w:val="3E3E3E"/>
          <w:spacing w:val="0"/>
          <w:sz w:val="28"/>
          <w:szCs w:val="28"/>
          <w:shd w:val="clear" w:fill="FFFFFF"/>
        </w:rPr>
        <w:t>1.价格优势：人才公寓项目主要是为盘活国有资产、保证国有资产保值增值，不以盈利为目的，因此</w:t>
      </w:r>
      <w:r>
        <w:rPr>
          <w:rFonts w:hint="eastAsia" w:ascii="宋体" w:hAnsi="宋体" w:eastAsia="宋体" w:cs="宋体"/>
          <w:b/>
          <w:bCs/>
          <w:i w:val="0"/>
          <w:caps w:val="0"/>
          <w:color w:val="3E3E3E"/>
          <w:spacing w:val="0"/>
          <w:sz w:val="28"/>
          <w:szCs w:val="28"/>
          <w:u w:val="single"/>
          <w:shd w:val="clear" w:fill="FFFFFF"/>
        </w:rPr>
        <w:t>价格</w:t>
      </w:r>
      <w:r>
        <w:rPr>
          <w:rFonts w:hint="eastAsia" w:ascii="宋体" w:hAnsi="宋体" w:eastAsia="宋体" w:cs="宋体"/>
          <w:b w:val="0"/>
          <w:i w:val="0"/>
          <w:caps w:val="0"/>
          <w:color w:val="3E3E3E"/>
          <w:spacing w:val="0"/>
          <w:sz w:val="28"/>
          <w:szCs w:val="28"/>
          <w:shd w:val="clear" w:fill="FFFFFF"/>
        </w:rPr>
        <w:t>方面存在绝对优势，</w:t>
      </w:r>
      <w:r>
        <w:rPr>
          <w:rFonts w:hint="eastAsia" w:ascii="宋体" w:hAnsi="宋体" w:eastAsia="宋体" w:cs="宋体"/>
          <w:b/>
          <w:bCs/>
          <w:i w:val="0"/>
          <w:caps w:val="0"/>
          <w:color w:val="3E3E3E"/>
          <w:spacing w:val="0"/>
          <w:sz w:val="28"/>
          <w:szCs w:val="28"/>
          <w:u w:val="single"/>
          <w:shd w:val="clear" w:fill="FFFFFF"/>
        </w:rPr>
        <w:t>明显低于市场价格。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Helvetica Neue" w:hAnsi="Helvetica Neue" w:eastAsia="Helvetica Neue" w:cs="Helvetica Neue"/>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FFFFF"/>
        </w:rPr>
        <w:t>2.安全保障优势：人才公寓项目实行</w:t>
      </w:r>
      <w:r>
        <w:rPr>
          <w:rFonts w:hint="eastAsia" w:ascii="宋体" w:hAnsi="宋体" w:eastAsia="宋体" w:cs="宋体"/>
          <w:b/>
          <w:bCs/>
          <w:i w:val="0"/>
          <w:caps w:val="0"/>
          <w:color w:val="3E3E3E"/>
          <w:spacing w:val="0"/>
          <w:sz w:val="28"/>
          <w:szCs w:val="28"/>
          <w:u w:val="single"/>
          <w:shd w:val="clear" w:fill="FFFFFF"/>
        </w:rPr>
        <w:t>统一物业管理</w:t>
      </w:r>
      <w:r>
        <w:rPr>
          <w:rFonts w:hint="eastAsia" w:ascii="宋体" w:hAnsi="宋体" w:eastAsia="宋体" w:cs="宋体"/>
          <w:b w:val="0"/>
          <w:i w:val="0"/>
          <w:caps w:val="0"/>
          <w:color w:val="3E3E3E"/>
          <w:spacing w:val="0"/>
          <w:sz w:val="28"/>
          <w:szCs w:val="28"/>
          <w:shd w:val="clear" w:fill="FFFFFF"/>
        </w:rPr>
        <w:t>，全部实行</w:t>
      </w:r>
      <w:r>
        <w:rPr>
          <w:rFonts w:hint="eastAsia" w:ascii="宋体" w:hAnsi="宋体" w:eastAsia="宋体" w:cs="宋体"/>
          <w:b/>
          <w:bCs/>
          <w:i w:val="0"/>
          <w:caps w:val="0"/>
          <w:color w:val="3E3E3E"/>
          <w:spacing w:val="0"/>
          <w:sz w:val="28"/>
          <w:szCs w:val="28"/>
          <w:u w:val="single"/>
          <w:shd w:val="clear" w:fill="FFFFFF"/>
        </w:rPr>
        <w:t>智能刷卡进入</w:t>
      </w:r>
      <w:r>
        <w:rPr>
          <w:rFonts w:hint="eastAsia" w:ascii="宋体" w:hAnsi="宋体" w:eastAsia="宋体" w:cs="宋体"/>
          <w:b w:val="0"/>
          <w:i w:val="0"/>
          <w:caps w:val="0"/>
          <w:color w:val="3E3E3E"/>
          <w:spacing w:val="0"/>
          <w:sz w:val="28"/>
          <w:szCs w:val="28"/>
          <w:shd w:val="clear" w:fill="FFFFFF"/>
        </w:rPr>
        <w:t>，且居住人员的来源相对一致、素质较高，因此在居住人员自身及财物的安全保障方面明显优于社会零散房源。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Helvetica Neue" w:hAnsi="Helvetica Neue" w:eastAsia="Helvetica Neue" w:cs="Helvetica Neue"/>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FFFFF"/>
        </w:rPr>
        <w:t>3.地块位置与交通优势：人才公寓项目房源所处</w:t>
      </w:r>
      <w:r>
        <w:rPr>
          <w:rFonts w:hint="eastAsia" w:ascii="宋体" w:hAnsi="宋体" w:eastAsia="宋体" w:cs="宋体"/>
          <w:b/>
          <w:bCs/>
          <w:i w:val="0"/>
          <w:caps w:val="0"/>
          <w:color w:val="3E3E3E"/>
          <w:spacing w:val="0"/>
          <w:sz w:val="28"/>
          <w:szCs w:val="28"/>
          <w:u w:val="single"/>
          <w:shd w:val="clear" w:fill="FFFFFF"/>
        </w:rPr>
        <w:t>地理位置</w:t>
      </w:r>
      <w:r>
        <w:rPr>
          <w:rFonts w:hint="eastAsia" w:ascii="宋体" w:hAnsi="宋体" w:eastAsia="宋体" w:cs="宋体"/>
          <w:b w:val="0"/>
          <w:i w:val="0"/>
          <w:caps w:val="0"/>
          <w:color w:val="3E3E3E"/>
          <w:spacing w:val="0"/>
          <w:sz w:val="28"/>
          <w:szCs w:val="28"/>
          <w:shd w:val="clear" w:fill="FFFFFF"/>
        </w:rPr>
        <w:t>非常优越，</w:t>
      </w:r>
      <w:r>
        <w:rPr>
          <w:rFonts w:hint="eastAsia" w:ascii="宋体" w:hAnsi="宋体" w:eastAsia="宋体" w:cs="宋体"/>
          <w:b/>
          <w:bCs/>
          <w:i w:val="0"/>
          <w:caps w:val="0"/>
          <w:color w:val="3E3E3E"/>
          <w:spacing w:val="0"/>
          <w:sz w:val="28"/>
          <w:szCs w:val="28"/>
          <w:u w:val="single"/>
          <w:shd w:val="clear" w:fill="FFFFFF"/>
        </w:rPr>
        <w:t>基本处于三环以内</w:t>
      </w:r>
      <w:r>
        <w:rPr>
          <w:rFonts w:hint="eastAsia" w:ascii="宋体" w:hAnsi="宋体" w:eastAsia="宋体" w:cs="宋体"/>
          <w:b w:val="0"/>
          <w:i w:val="0"/>
          <w:caps w:val="0"/>
          <w:color w:val="3E3E3E"/>
          <w:spacing w:val="0"/>
          <w:sz w:val="28"/>
          <w:szCs w:val="28"/>
          <w:shd w:val="clear" w:fill="FFFFFF"/>
        </w:rPr>
        <w:t>，周边公交线路交错覆盖，轻轨、快速路贯穿其中，</w:t>
      </w:r>
      <w:r>
        <w:rPr>
          <w:rFonts w:hint="eastAsia" w:ascii="宋体" w:hAnsi="宋体" w:eastAsia="宋体" w:cs="宋体"/>
          <w:b/>
          <w:bCs/>
          <w:i w:val="0"/>
          <w:caps w:val="0"/>
          <w:color w:val="3E3E3E"/>
          <w:spacing w:val="0"/>
          <w:sz w:val="28"/>
          <w:szCs w:val="28"/>
          <w:u w:val="single"/>
          <w:shd w:val="clear" w:fill="FFFFFF"/>
        </w:rPr>
        <w:t>交通便利</w:t>
      </w:r>
      <w:r>
        <w:rPr>
          <w:rFonts w:hint="eastAsia" w:ascii="宋体" w:hAnsi="宋体" w:eastAsia="宋体" w:cs="宋体"/>
          <w:b w:val="0"/>
          <w:i w:val="0"/>
          <w:caps w:val="0"/>
          <w:color w:val="3E3E3E"/>
          <w:spacing w:val="0"/>
          <w:sz w:val="28"/>
          <w:szCs w:val="28"/>
          <w:shd w:val="clear" w:fill="FFFFFF"/>
        </w:rPr>
        <w:t>，不仅能够实现居住人员的出行要求，更便于刚就业创业人才根据工作单位地址就近择房。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Helvetica Neue" w:hAnsi="Helvetica Neue" w:eastAsia="Helvetica Neue" w:cs="Helvetica Neue"/>
          <w:b w:val="0"/>
          <w:i w:val="0"/>
          <w:caps w:val="0"/>
          <w:color w:val="3E3E3E"/>
          <w:spacing w:val="0"/>
          <w:sz w:val="28"/>
          <w:szCs w:val="28"/>
        </w:rPr>
      </w:pPr>
      <w:r>
        <w:rPr>
          <w:rFonts w:hint="eastAsia" w:ascii="宋体" w:hAnsi="宋体" w:eastAsia="宋体" w:cs="宋体"/>
          <w:b w:val="0"/>
          <w:i w:val="0"/>
          <w:caps w:val="0"/>
          <w:color w:val="3E3E3E"/>
          <w:spacing w:val="0"/>
          <w:sz w:val="28"/>
          <w:szCs w:val="28"/>
          <w:shd w:val="clear" w:fill="FFFFFF"/>
        </w:rPr>
        <w:t>4.</w:t>
      </w:r>
      <w:r>
        <w:rPr>
          <w:rFonts w:hint="eastAsia" w:ascii="宋体" w:hAnsi="宋体" w:eastAsia="宋体" w:cs="宋体"/>
          <w:b/>
          <w:bCs/>
          <w:i w:val="0"/>
          <w:caps w:val="0"/>
          <w:color w:val="3E3E3E"/>
          <w:spacing w:val="0"/>
          <w:sz w:val="28"/>
          <w:szCs w:val="28"/>
          <w:u w:val="single"/>
          <w:shd w:val="clear" w:fill="FFFFFF"/>
        </w:rPr>
        <w:t>平台效益优势</w:t>
      </w:r>
      <w:r>
        <w:rPr>
          <w:rFonts w:hint="eastAsia" w:ascii="宋体" w:hAnsi="宋体" w:eastAsia="宋体" w:cs="宋体"/>
          <w:b w:val="0"/>
          <w:i w:val="0"/>
          <w:caps w:val="0"/>
          <w:color w:val="3E3E3E"/>
          <w:spacing w:val="0"/>
          <w:sz w:val="28"/>
          <w:szCs w:val="28"/>
          <w:shd w:val="clear" w:fill="FFFFFF"/>
        </w:rPr>
        <w:t>：人才公寓项目能够在就业机会、就业指导、职业生涯规划、创业指导、资金扶持等各方面提供服务。该平台一旦搭建，能够发挥巨大的服务效益，多方受益。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val="0"/>
          <w:i w:val="0"/>
          <w:caps w:val="0"/>
          <w:color w:val="3E3E3E"/>
          <w:spacing w:val="0"/>
          <w:sz w:val="28"/>
          <w:szCs w:val="28"/>
          <w:shd w:val="clear" w:fill="FFFFFF"/>
        </w:rPr>
        <w:t>5.社群优势：通过该项目的搭建，实现了年轻人之间的社交互动，增加了创新和分享，将居住人员的生活、工作各个部分有机结合起来。同时，将具有创业计划的众多大学生集合在一起，建立线上与线下连动的社群，能够有效的集合重组社群资源，更好的服务地方经济发展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宋体" w:hAnsi="宋体" w:eastAsia="宋体" w:cs="宋体"/>
          <w:b w:val="0"/>
          <w:i w:val="0"/>
          <w:caps w:val="0"/>
          <w:color w:val="3E3E3E"/>
          <w:spacing w:val="0"/>
          <w:sz w:val="28"/>
          <w:szCs w:val="28"/>
          <w:shd w:val="clear" w:fill="FFFFFF"/>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宋体" w:hAnsi="宋体" w:eastAsia="宋体" w:cs="宋体"/>
          <w:b w:val="0"/>
          <w:i w:val="0"/>
          <w:caps w:val="0"/>
          <w:color w:val="3E3E3E"/>
          <w:spacing w:val="0"/>
          <w:sz w:val="28"/>
          <w:szCs w:val="28"/>
          <w:shd w:val="clear" w:fill="FFFFFF"/>
        </w:rPr>
      </w:pPr>
      <w:r>
        <w:rPr>
          <w:rFonts w:hint="eastAsia" w:ascii="宋体" w:hAnsi="宋体" w:eastAsia="宋体" w:cs="宋体"/>
          <w:b/>
          <w:bCs/>
          <w:i w:val="0"/>
          <w:caps w:val="0"/>
          <w:color w:val="3E3E3E"/>
          <w:spacing w:val="0"/>
          <w:sz w:val="28"/>
          <w:szCs w:val="28"/>
          <w:shd w:val="clear" w:fill="FFFFFF"/>
          <w:lang w:eastAsia="zh-CN"/>
        </w:rPr>
        <w:t>地理位置分布</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leftChars="0" w:right="0" w:rightChars="0" w:hanging="420" w:firstLineChars="0"/>
        <w:jc w:val="both"/>
        <w:textAlignment w:val="auto"/>
        <w:outlineLvl w:val="9"/>
        <w:rPr>
          <w:rFonts w:hint="eastAsia" w:ascii="宋体" w:hAnsi="宋体" w:eastAsia="宋体" w:cs="宋体"/>
          <w:b w:val="0"/>
          <w:i w:val="0"/>
          <w:caps w:val="0"/>
          <w:color w:val="3E3E3E"/>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b w:val="0"/>
          <w:i w:val="0"/>
          <w:caps w:val="0"/>
          <w:color w:val="3E3E3E"/>
          <w:spacing w:val="0"/>
          <w:sz w:val="28"/>
          <w:szCs w:val="28"/>
          <w:shd w:val="clear" w:fill="FFFFFF"/>
          <w:lang w:eastAsia="zh-CN"/>
        </w:rPr>
      </w:pPr>
      <w:r>
        <w:rPr>
          <w:rFonts w:hint="eastAsia" w:ascii="宋体" w:hAnsi="宋体" w:eastAsia="宋体" w:cs="宋体"/>
          <w:b w:val="0"/>
          <w:i w:val="0"/>
          <w:caps w:val="0"/>
          <w:color w:val="3E3E3E"/>
          <w:spacing w:val="0"/>
          <w:sz w:val="28"/>
          <w:szCs w:val="28"/>
          <w:shd w:val="clear" w:fill="FFFFFF"/>
          <w:lang w:eastAsia="zh-CN"/>
        </w:rPr>
        <w:drawing>
          <wp:inline distT="0" distB="0" distL="114300" distR="114300">
            <wp:extent cx="5299710" cy="5107940"/>
            <wp:effectExtent l="0" t="0" r="8890" b="10160"/>
            <wp:docPr id="1" name="图片 1" descr="微信图片_2017122510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225100613"/>
                    <pic:cNvPicPr>
                      <a:picLocks noChangeAspect="1"/>
                    </pic:cNvPicPr>
                  </pic:nvPicPr>
                  <pic:blipFill>
                    <a:blip r:embed="rId4"/>
                    <a:stretch>
                      <a:fillRect/>
                    </a:stretch>
                  </pic:blipFill>
                  <pic:spPr>
                    <a:xfrm>
                      <a:off x="0" y="0"/>
                      <a:ext cx="5299710" cy="510794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宋体" w:hAnsi="宋体" w:eastAsia="宋体" w:cs="宋体"/>
          <w:b w:val="0"/>
          <w:i w:val="0"/>
          <w:caps w:val="0"/>
          <w:color w:val="3E3E3E"/>
          <w:spacing w:val="0"/>
          <w:sz w:val="28"/>
          <w:szCs w:val="28"/>
          <w:shd w:val="clear" w:fill="FFFFFF"/>
        </w:rPr>
      </w:pPr>
    </w:p>
    <w:p>
      <w:pPr>
        <w:pStyle w:val="2"/>
        <w:keepNext w:val="0"/>
        <w:keepLines w:val="0"/>
        <w:widowControl/>
        <w:suppressLineNumbers w:val="0"/>
        <w:pBdr>
          <w:top w:val="none" w:color="auto" w:sz="0" w:space="0"/>
          <w:left w:val="none" w:color="auto" w:sz="0" w:space="0"/>
          <w:bottom w:val="single" w:color="E7E7EB" w:sz="4" w:space="5"/>
          <w:right w:val="none" w:color="auto" w:sz="0" w:space="0"/>
        </w:pBdr>
        <w:shd w:val="clear" w:fill="FFFFFF"/>
        <w:spacing w:before="0" w:beforeAutospacing="0" w:after="140" w:afterAutospacing="0" w:line="14" w:lineRule="atLeast"/>
        <w:ind w:left="0" w:right="0" w:firstLine="0"/>
        <w:rPr>
          <w:rStyle w:val="5"/>
          <w:rFonts w:ascii="仿宋" w:hAnsi="仿宋" w:eastAsia="仿宋" w:cs="仿宋"/>
          <w:b/>
          <w:i w:val="0"/>
          <w:caps w:val="0"/>
          <w:color w:val="3E3E3E"/>
          <w:spacing w:val="0"/>
          <w:sz w:val="21"/>
          <w:szCs w:val="21"/>
          <w:shd w:val="clear" w:fill="FFFFFF"/>
        </w:rPr>
      </w:pPr>
      <w:r>
        <w:rPr>
          <w:rFonts w:hint="default" w:ascii="Helvetica Neue" w:hAnsi="Helvetica Neue" w:eastAsia="Helvetica Neue" w:cs="Helvetica Neue"/>
          <w:i w:val="0"/>
          <w:caps w:val="0"/>
          <w:color w:val="000000"/>
          <w:spacing w:val="0"/>
          <w:sz w:val="24"/>
          <w:szCs w:val="24"/>
          <w:shd w:val="clear" w:fill="FFFFFF"/>
        </w:rPr>
        <w:t>长春市人才公寓“智慧入住”信息化系统操作指南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Style w:val="5"/>
          <w:rFonts w:ascii="仿宋" w:hAnsi="仿宋" w:eastAsia="仿宋" w:cs="仿宋"/>
          <w:i w:val="0"/>
          <w:caps w:val="0"/>
          <w:color w:val="3E3E3E"/>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rPr>
      </w:pPr>
      <w:r>
        <w:rPr>
          <w:rStyle w:val="5"/>
          <w:rFonts w:hint="eastAsia" w:ascii="宋体" w:hAnsi="宋体" w:eastAsia="宋体" w:cs="宋体"/>
          <w:i w:val="0"/>
          <w:caps w:val="0"/>
          <w:color w:val="3E3E3E"/>
          <w:spacing w:val="0"/>
          <w:sz w:val="24"/>
          <w:szCs w:val="24"/>
          <w:shd w:val="clear" w:fill="FFFFFF"/>
        </w:rPr>
        <w:t>一、用户注册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用户进入长春市人才公寓官方网站（</w:t>
      </w:r>
      <w:r>
        <w:rPr>
          <w:rFonts w:hint="eastAsia" w:ascii="宋体" w:hAnsi="宋体" w:eastAsia="宋体" w:cs="宋体"/>
          <w:b w:val="0"/>
          <w:i w:val="0"/>
          <w:caps w:val="0"/>
          <w:color w:val="FF2941"/>
          <w:spacing w:val="0"/>
          <w:sz w:val="24"/>
          <w:szCs w:val="24"/>
          <w:shd w:val="clear" w:fill="FFFFFF"/>
        </w:rPr>
        <w:t>www.ccrcgy.cn</w:t>
      </w:r>
      <w:r>
        <w:rPr>
          <w:rFonts w:hint="eastAsia" w:ascii="宋体" w:hAnsi="宋体" w:eastAsia="宋体" w:cs="宋体"/>
          <w:b w:val="0"/>
          <w:i w:val="0"/>
          <w:caps w:val="0"/>
          <w:color w:val="3E3E3E"/>
          <w:spacing w:val="0"/>
          <w:sz w:val="24"/>
          <w:szCs w:val="24"/>
          <w:shd w:val="clear" w:fill="FFFFFF"/>
        </w:rPr>
        <w:t>）。第一步，点击页面右上角“个人注册”按钮，进入注册页面（如图1.1）。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rPr>
        <w:drawing>
          <wp:inline distT="0" distB="0" distL="114300" distR="114300">
            <wp:extent cx="4479290" cy="1903730"/>
            <wp:effectExtent l="0" t="0" r="1270" b="1270"/>
            <wp:docPr id="18" name="图片 18" descr="微信图片_2017122513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171225131026"/>
                    <pic:cNvPicPr>
                      <a:picLocks noChangeAspect="1"/>
                    </pic:cNvPicPr>
                  </pic:nvPicPr>
                  <pic:blipFill>
                    <a:blip r:embed="rId6"/>
                    <a:stretch>
                      <a:fillRect/>
                    </a:stretch>
                  </pic:blipFill>
                  <pic:spPr>
                    <a:xfrm>
                      <a:off x="0" y="0"/>
                      <a:ext cx="4479290" cy="190373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第二步，填写注册信息（用户名，密码，手机号，邮箱，验证码等）（如图1.2），在仔细阅读并接受《注册许可协议》后，勾选并点击立即注册。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rPr>
        <w:drawing>
          <wp:inline distT="0" distB="0" distL="114300" distR="114300">
            <wp:extent cx="4468495" cy="2227580"/>
            <wp:effectExtent l="0" t="0" r="12065" b="12700"/>
            <wp:docPr id="19" name="图片 19" descr="微信图片_2017122513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171225131030"/>
                    <pic:cNvPicPr>
                      <a:picLocks noChangeAspect="1"/>
                    </pic:cNvPicPr>
                  </pic:nvPicPr>
                  <pic:blipFill>
                    <a:blip r:embed="rId7"/>
                    <a:stretch>
                      <a:fillRect/>
                    </a:stretch>
                  </pic:blipFill>
                  <pic:spPr>
                    <a:xfrm>
                      <a:off x="0" y="0"/>
                      <a:ext cx="4468495" cy="22275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rPr>
      </w:pPr>
      <w:r>
        <w:rPr>
          <w:rStyle w:val="5"/>
          <w:rFonts w:hint="eastAsia" w:ascii="宋体" w:hAnsi="宋体" w:eastAsia="宋体" w:cs="宋体"/>
          <w:i w:val="0"/>
          <w:caps w:val="0"/>
          <w:color w:val="3E3E3E"/>
          <w:spacing w:val="0"/>
          <w:sz w:val="24"/>
          <w:szCs w:val="24"/>
          <w:shd w:val="clear" w:fill="FFFFFF"/>
        </w:rPr>
        <w:t>二、填写基本信息并提交审核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用户注册成功后，页面自动转入“用户中心”。第一步，用户点击页面左侧“个人信息”下的“基本信息”（如图2.1）。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4422140" cy="1886585"/>
            <wp:effectExtent l="0" t="0" r="12700" b="3175"/>
            <wp:docPr id="20" name="图片 20" descr="微信图片_2017122513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71225131034"/>
                    <pic:cNvPicPr>
                      <a:picLocks noChangeAspect="1"/>
                    </pic:cNvPicPr>
                  </pic:nvPicPr>
                  <pic:blipFill>
                    <a:blip r:embed="rId8"/>
                    <a:stretch>
                      <a:fillRect/>
                    </a:stretch>
                  </pic:blipFill>
                  <pic:spPr>
                    <a:xfrm>
                      <a:off x="0" y="0"/>
                      <a:ext cx="4422140" cy="1886585"/>
                    </a:xfrm>
                    <a:prstGeom prst="rect">
                      <a:avLst/>
                    </a:prstGeom>
                  </pic:spPr>
                </pic:pic>
              </a:graphicData>
            </a:graphic>
          </wp:inline>
        </w:drawing>
      </w: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320"/>
        <w:jc w:val="both"/>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在仔细阅读《长春市人才公寓租赁申请条件》后，用户在下方四个人才类别版块中点击与自己相符合的人才类别按钮，例如：我是新就业高校毕业生，我点击“申请新就业高校毕业生”按钮（如图2.2）。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320"/>
        <w:jc w:val="center"/>
        <w:rPr>
          <w:rFonts w:hint="eastAsia" w:ascii="宋体" w:hAnsi="宋体" w:eastAsia="宋体" w:cs="宋体"/>
          <w:b w:val="0"/>
          <w:i w:val="0"/>
          <w:caps w:val="0"/>
          <w:color w:val="3E3E3E"/>
          <w:spacing w:val="0"/>
          <w:sz w:val="24"/>
          <w:szCs w:val="24"/>
          <w:shd w:val="clear" w:fill="FFFFFF"/>
          <w:lang w:eastAsia="zh-CN"/>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4466590" cy="3950335"/>
            <wp:effectExtent l="0" t="0" r="13970" b="12065"/>
            <wp:docPr id="21" name="图片 21" descr="微信图片_2017122513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171225131037"/>
                    <pic:cNvPicPr>
                      <a:picLocks noChangeAspect="1"/>
                    </pic:cNvPicPr>
                  </pic:nvPicPr>
                  <pic:blipFill>
                    <a:blip r:embed="rId9"/>
                    <a:stretch>
                      <a:fillRect/>
                    </a:stretch>
                  </pic:blipFill>
                  <pic:spPr>
                    <a:xfrm>
                      <a:off x="0" y="0"/>
                      <a:ext cx="4466590" cy="39503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shd w:val="clear" w:fill="FFFFFF"/>
        </w:rPr>
        <w:t>图2.2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进入基本信息填写页面，第二步，用户填写相关信息并上传相关资料（如图2.3）。第三步，</w:t>
      </w:r>
      <w:r>
        <w:rPr>
          <w:rFonts w:hint="eastAsia" w:ascii="宋体" w:hAnsi="宋体" w:eastAsia="宋体" w:cs="宋体"/>
          <w:b w:val="0"/>
          <w:i w:val="0"/>
          <w:caps w:val="0"/>
          <w:color w:val="FF2941"/>
          <w:spacing w:val="0"/>
          <w:sz w:val="24"/>
          <w:szCs w:val="24"/>
          <w:shd w:val="clear" w:fill="FFFFFF"/>
        </w:rPr>
        <w:t>点击“保存”</w:t>
      </w:r>
      <w:r>
        <w:rPr>
          <w:rFonts w:hint="eastAsia" w:ascii="宋体" w:hAnsi="宋体" w:eastAsia="宋体" w:cs="宋体"/>
          <w:b w:val="0"/>
          <w:i w:val="0"/>
          <w:caps w:val="0"/>
          <w:color w:val="3E3E3E"/>
          <w:spacing w:val="0"/>
          <w:sz w:val="24"/>
          <w:szCs w:val="24"/>
          <w:shd w:val="clear" w:fill="FFFFFF"/>
        </w:rPr>
        <w:t>并保存成功</w:t>
      </w:r>
      <w:r>
        <w:rPr>
          <w:rFonts w:hint="eastAsia" w:ascii="宋体" w:hAnsi="宋体" w:eastAsia="宋体" w:cs="宋体"/>
          <w:b w:val="0"/>
          <w:i w:val="0"/>
          <w:caps w:val="0"/>
          <w:color w:val="FF2941"/>
          <w:spacing w:val="0"/>
          <w:sz w:val="24"/>
          <w:szCs w:val="24"/>
          <w:shd w:val="clear" w:fill="FFFFFF"/>
        </w:rPr>
        <w:t>后</w:t>
      </w:r>
      <w:r>
        <w:rPr>
          <w:rFonts w:hint="eastAsia" w:ascii="宋体" w:hAnsi="宋体" w:eastAsia="宋体" w:cs="宋体"/>
          <w:b w:val="0"/>
          <w:i w:val="0"/>
          <w:caps w:val="0"/>
          <w:color w:val="3E3E3E"/>
          <w:spacing w:val="0"/>
          <w:sz w:val="24"/>
          <w:szCs w:val="24"/>
          <w:shd w:val="clear" w:fill="FFFFFF"/>
        </w:rPr>
        <w:t>，</w:t>
      </w:r>
      <w:r>
        <w:rPr>
          <w:rFonts w:hint="eastAsia" w:ascii="宋体" w:hAnsi="宋体" w:eastAsia="宋体" w:cs="宋体"/>
          <w:b w:val="0"/>
          <w:i w:val="0"/>
          <w:caps w:val="0"/>
          <w:color w:val="FF2941"/>
          <w:spacing w:val="0"/>
          <w:sz w:val="24"/>
          <w:szCs w:val="24"/>
          <w:shd w:val="clear" w:fill="FFFFFF"/>
        </w:rPr>
        <w:t>再点击“提交审核”</w:t>
      </w:r>
      <w:r>
        <w:rPr>
          <w:rFonts w:hint="eastAsia" w:ascii="宋体" w:hAnsi="宋体" w:eastAsia="宋体" w:cs="宋体"/>
          <w:b w:val="0"/>
          <w:i w:val="0"/>
          <w:caps w:val="0"/>
          <w:color w:val="3E3E3E"/>
          <w:spacing w:val="0"/>
          <w:sz w:val="24"/>
          <w:szCs w:val="24"/>
          <w:shd w:val="clear" w:fill="FFFFFF"/>
        </w:rPr>
        <w:t>（如图2.4）。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rPr>
        <w:drawing>
          <wp:inline distT="0" distB="0" distL="114300" distR="114300">
            <wp:extent cx="4064000" cy="2711450"/>
            <wp:effectExtent l="0" t="0" r="5080" b="1270"/>
            <wp:docPr id="22" name="图片 22" descr="微信图片_2017122513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171225131041"/>
                    <pic:cNvPicPr>
                      <a:picLocks noChangeAspect="1"/>
                    </pic:cNvPicPr>
                  </pic:nvPicPr>
                  <pic:blipFill>
                    <a:blip r:embed="rId10"/>
                    <a:stretch>
                      <a:fillRect/>
                    </a:stretch>
                  </pic:blipFill>
                  <pic:spPr>
                    <a:xfrm>
                      <a:off x="0" y="0"/>
                      <a:ext cx="4064000" cy="27114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eastAsia" w:ascii="宋体" w:hAnsi="宋体" w:eastAsia="宋体" w:cs="宋体"/>
          <w:b w:val="0"/>
          <w:i w:val="0"/>
          <w:caps w:val="0"/>
          <w:color w:val="3E3E3E"/>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rPr>
        <w:drawing>
          <wp:inline distT="0" distB="0" distL="114300" distR="114300">
            <wp:extent cx="4064000" cy="1949450"/>
            <wp:effectExtent l="0" t="0" r="5080" b="1270"/>
            <wp:docPr id="23" name="图片 23" descr="微信图片_2017122513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微信图片_20171225131045"/>
                    <pic:cNvPicPr>
                      <a:picLocks noChangeAspect="1"/>
                    </pic:cNvPicPr>
                  </pic:nvPicPr>
                  <pic:blipFill>
                    <a:blip r:embed="rId11"/>
                    <a:stretch>
                      <a:fillRect/>
                    </a:stretch>
                  </pic:blipFill>
                  <pic:spPr>
                    <a:xfrm>
                      <a:off x="0" y="0"/>
                      <a:ext cx="4064000" cy="19494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提交审核后，页面自动转到用户中心，签约流程显示“在线选房”（如图2.5）。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注：市人社局线上审批通过后，小寓会推送消息给用户，用户携带本人身份证、毕业证书、学位证书、住房情况相关证明（无房证明）、企业营业执照（副本）、劳动合同原件及复印件；引进人才为专业人才的；除提供以上材料外还需要提供专业技术任职资格证书或国家职业资格证书原件及复印件；高层次人才除提供上述材料外还需要提供长春市高层次人才认定证书原件及复印件，前往长春市人力资源与社会保障局长春市人才服务中心进行现场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lang w:eastAsia="zh-CN"/>
        </w:rPr>
        <w:drawing>
          <wp:inline distT="0" distB="0" distL="114300" distR="114300">
            <wp:extent cx="4064000" cy="2330450"/>
            <wp:effectExtent l="0" t="0" r="5080" b="1270"/>
            <wp:docPr id="24" name="图片 24" descr="微信图片_2017122513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微信图片_20171225131049"/>
                    <pic:cNvPicPr>
                      <a:picLocks noChangeAspect="1"/>
                    </pic:cNvPicPr>
                  </pic:nvPicPr>
                  <pic:blipFill>
                    <a:blip r:embed="rId12"/>
                    <a:stretch>
                      <a:fillRect/>
                    </a:stretch>
                  </pic:blipFill>
                  <pic:spPr>
                    <a:xfrm>
                      <a:off x="0" y="0"/>
                      <a:ext cx="4064000" cy="23304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rPr>
      </w:pPr>
      <w:r>
        <w:rPr>
          <w:rStyle w:val="5"/>
          <w:rFonts w:hint="eastAsia" w:ascii="宋体" w:hAnsi="宋体" w:eastAsia="宋体" w:cs="宋体"/>
          <w:i w:val="0"/>
          <w:caps w:val="0"/>
          <w:color w:val="3E3E3E"/>
          <w:spacing w:val="0"/>
          <w:sz w:val="24"/>
          <w:szCs w:val="24"/>
          <w:shd w:val="clear" w:fill="FFFFFF"/>
        </w:rPr>
        <w:t>三、在线选房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通过市人社局现场审核之后，用户便可在线选房。第一步，点击“在线选房”，在小区分布图中选择房源（如图3.1）。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rPr>
        <w:drawing>
          <wp:inline distT="0" distB="0" distL="114300" distR="114300">
            <wp:extent cx="4064000" cy="3187700"/>
            <wp:effectExtent l="0" t="0" r="5080" b="12700"/>
            <wp:docPr id="25" name="图片 25" descr="微信图片_2017122513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171225131053"/>
                    <pic:cNvPicPr>
                      <a:picLocks noChangeAspect="1"/>
                    </pic:cNvPicPr>
                  </pic:nvPicPr>
                  <pic:blipFill>
                    <a:blip r:embed="rId13"/>
                    <a:stretch>
                      <a:fillRect/>
                    </a:stretch>
                  </pic:blipFill>
                  <pic:spPr>
                    <a:xfrm>
                      <a:off x="0" y="0"/>
                      <a:ext cx="4064000" cy="31877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第二步，在小区楼盘表中选择栋、房屋（如图3.2）。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shd w:val="clear" w:fill="FFFFFF"/>
          <w:lang w:eastAsia="zh-CN"/>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2819400" cy="2038350"/>
            <wp:effectExtent l="0" t="0" r="0" b="3810"/>
            <wp:docPr id="26" name="图片 26" descr="微信图片_2017122513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微信图片_20171225131057"/>
                    <pic:cNvPicPr>
                      <a:picLocks noChangeAspect="1"/>
                    </pic:cNvPicPr>
                  </pic:nvPicPr>
                  <pic:blipFill>
                    <a:blip r:embed="rId14"/>
                    <a:stretch>
                      <a:fillRect/>
                    </a:stretch>
                  </pic:blipFill>
                  <pic:spPr>
                    <a:xfrm>
                      <a:off x="0" y="0"/>
                      <a:ext cx="2819400" cy="20383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shd w:val="clear" w:fill="FFFFFF"/>
          <w:lang w:eastAsia="zh-CN"/>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IMG_26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IMG_265"/>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2526665" cy="2040255"/>
            <wp:effectExtent l="0" t="0" r="3175" b="1905"/>
            <wp:docPr id="27" name="图片 27" descr="微信图片_2017122513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图片_20171225131100"/>
                    <pic:cNvPicPr>
                      <a:picLocks noChangeAspect="1"/>
                    </pic:cNvPicPr>
                  </pic:nvPicPr>
                  <pic:blipFill>
                    <a:blip r:embed="rId15"/>
                    <a:stretch>
                      <a:fillRect/>
                    </a:stretch>
                  </pic:blipFill>
                  <pic:spPr>
                    <a:xfrm>
                      <a:off x="0" y="0"/>
                      <a:ext cx="2526665" cy="20402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第三步，点击进入房屋后，选择卧室（整套、F1、F2），房屋信息里显示朝向、月租金、房屋格局、家具家电配置。第四步，点击“加入意向房源”（如图3.3）。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shd w:val="clear" w:fill="FFFFFF"/>
          <w:lang w:eastAsia="zh-CN"/>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4064000" cy="2305050"/>
            <wp:effectExtent l="0" t="0" r="5080" b="11430"/>
            <wp:docPr id="28" name="图片 28" descr="微信图片_2017122513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微信图片_20171225131103"/>
                    <pic:cNvPicPr>
                      <a:picLocks noChangeAspect="1"/>
                    </pic:cNvPicPr>
                  </pic:nvPicPr>
                  <pic:blipFill>
                    <a:blip r:embed="rId16"/>
                    <a:stretch>
                      <a:fillRect/>
                    </a:stretch>
                  </pic:blipFill>
                  <pic:spPr>
                    <a:xfrm>
                      <a:off x="0" y="0"/>
                      <a:ext cx="4064000" cy="23050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6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加入意向房源后，页面自动转入“申请单查询”。第五步，勾选预约看房的房源，并点击“提交看房申请”，温馨提示您“看房申请已提交，请三个工作日内联系房屋管理员并进行看房验房，联系电话××！超过三个工作日未现场看房验房，选房将失效！”（如图3.4）</w:t>
      </w:r>
      <w:r>
        <w:rPr>
          <w:rFonts w:hint="eastAsia" w:ascii="宋体" w:hAnsi="宋体" w:eastAsia="宋体" w:cs="宋体"/>
          <w:b w:val="0"/>
          <w:i w:val="0"/>
          <w:caps w:val="0"/>
          <w:color w:val="3E3E3E"/>
          <w:spacing w:val="0"/>
          <w:sz w:val="24"/>
          <w:szCs w:val="24"/>
          <w:shd w:val="clear" w:fill="FFFFFF"/>
        </w:rPr>
        <w:drawing>
          <wp:inline distT="0" distB="0" distL="114300" distR="114300">
            <wp:extent cx="4064000" cy="742950"/>
            <wp:effectExtent l="0" t="0" r="5080" b="3810"/>
            <wp:docPr id="33" name="图片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
                    <pic:cNvPicPr>
                      <a:picLocks noChangeAspect="1"/>
                    </pic:cNvPicPr>
                  </pic:nvPicPr>
                  <pic:blipFill>
                    <a:blip r:embed="rId17"/>
                    <a:stretch>
                      <a:fillRect/>
                    </a:stretch>
                  </pic:blipFill>
                  <pic:spPr>
                    <a:xfrm>
                      <a:off x="0" y="0"/>
                      <a:ext cx="4064000" cy="7429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b w:val="0"/>
          <w:i w:val="0"/>
          <w:caps w:val="0"/>
          <w:color w:val="3E3E3E"/>
          <w:spacing w:val="0"/>
          <w:sz w:val="24"/>
          <w:szCs w:val="24"/>
          <w:shd w:val="clear" w:fill="FFFFFF"/>
        </w:rPr>
        <w:t>图3.4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rPr>
      </w:pPr>
      <w:r>
        <w:rPr>
          <w:rStyle w:val="5"/>
          <w:rFonts w:hint="eastAsia" w:ascii="宋体" w:hAnsi="宋体" w:eastAsia="宋体" w:cs="宋体"/>
          <w:i w:val="0"/>
          <w:caps w:val="0"/>
          <w:color w:val="3E3E3E"/>
          <w:spacing w:val="0"/>
          <w:sz w:val="24"/>
          <w:szCs w:val="24"/>
          <w:shd w:val="clear" w:fill="FFFFFF"/>
        </w:rPr>
        <w:t>四、用户确认房源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第一步，用户在“申请单查询”中勾选正在看房、验房的房源，点击“确认房源”按钮，页面自动转到房源基本信息（如图3.5）。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4064000" cy="577850"/>
            <wp:effectExtent l="0" t="0" r="5080" b="1270"/>
            <wp:docPr id="30" name="图片 30" descr="微信图片_2017122513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微信图片_20171225131111"/>
                    <pic:cNvPicPr>
                      <a:picLocks noChangeAspect="1"/>
                    </pic:cNvPicPr>
                  </pic:nvPicPr>
                  <pic:blipFill>
                    <a:blip r:embed="rId18"/>
                    <a:stretch>
                      <a:fillRect/>
                    </a:stretch>
                  </pic:blipFill>
                  <pic:spPr>
                    <a:xfrm>
                      <a:off x="0" y="0"/>
                      <a:ext cx="4064000" cy="577850"/>
                    </a:xfrm>
                    <a:prstGeom prst="rect">
                      <a:avLst/>
                    </a:prstGeom>
                  </pic:spPr>
                </pic:pic>
              </a:graphicData>
            </a:graphic>
          </wp:inline>
        </w:drawing>
      </w: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1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第二步，用户逐一点击并阅读所有文本，勾选“我已确认上述房屋基本信息及家具信息，并已仔细阅读并接受租赁合同及相关文件”。第三步，点击“确认签约”（如图3.6）。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4064000" cy="1765300"/>
            <wp:effectExtent l="0" t="0" r="5080" b="2540"/>
            <wp:docPr id="31" name="图片 31" descr="微信图片_2017122513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微信图片_20171225131115"/>
                    <pic:cNvPicPr>
                      <a:picLocks noChangeAspect="1"/>
                    </pic:cNvPicPr>
                  </pic:nvPicPr>
                  <pic:blipFill>
                    <a:blip r:embed="rId19"/>
                    <a:stretch>
                      <a:fillRect/>
                    </a:stretch>
                  </pic:blipFill>
                  <pic:spPr>
                    <a:xfrm>
                      <a:off x="0" y="0"/>
                      <a:ext cx="4064000" cy="17653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both"/>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温馨提示“已确认签约，请3个工作日之内前往长春市宽城区基隆北街基隆家园东区30栋一楼人才公寓业务大厅办理入住手续，联系电话0431-81802555、0431-88815757，超过3个工作日未办理签约手续，选房将失效”（如图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3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4972685" cy="835660"/>
            <wp:effectExtent l="0" t="0" r="10795" b="2540"/>
            <wp:docPr id="29" name="图片 29" descr="微信图片_2017122513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微信图片_20171225131107"/>
                    <pic:cNvPicPr>
                      <a:picLocks noChangeAspect="1"/>
                    </pic:cNvPicPr>
                  </pic:nvPicPr>
                  <pic:blipFill>
                    <a:blip r:embed="rId20"/>
                    <a:stretch>
                      <a:fillRect/>
                    </a:stretch>
                  </pic:blipFill>
                  <pic:spPr>
                    <a:xfrm>
                      <a:off x="0" y="0"/>
                      <a:ext cx="4972685" cy="8356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right="0"/>
        <w:jc w:val="both"/>
        <w:rPr>
          <w:rFonts w:hint="eastAsia" w:ascii="宋体" w:hAnsi="宋体" w:eastAsia="宋体" w:cs="宋体"/>
          <w:b w:val="0"/>
          <w:i w:val="0"/>
          <w:caps w:val="0"/>
          <w:color w:val="3E3E3E"/>
          <w:spacing w:val="0"/>
          <w:sz w:val="24"/>
          <w:szCs w:val="24"/>
          <w:shd w:val="clear" w:fill="FFFFFF"/>
        </w:rPr>
      </w:pPr>
      <w:r>
        <w:rPr>
          <w:rFonts w:hint="eastAsia" w:ascii="宋体" w:hAnsi="宋体" w:eastAsia="宋体" w:cs="宋体"/>
          <w:b w:val="0"/>
          <w:i w:val="0"/>
          <w:caps w:val="0"/>
          <w:color w:val="3E3E3E"/>
          <w:spacing w:val="0"/>
          <w:sz w:val="24"/>
          <w:szCs w:val="24"/>
          <w:shd w:val="clear" w:fill="FFFFFF"/>
        </w:rPr>
        <w:t>房源申请单的状态中显示“网上确认完成，待签约”（如图3.8）。</w:t>
      </w:r>
      <w:r>
        <w:rPr>
          <w:rFonts w:hint="eastAsia" w:ascii="宋体" w:hAnsi="宋体" w:eastAsia="宋体" w:cs="宋体"/>
          <w:b w:val="0"/>
          <w:i w:val="0"/>
          <w:caps w:val="0"/>
          <w:color w:val="3E3E3E"/>
          <w:spacing w:val="0"/>
          <w:sz w:val="24"/>
          <w:szCs w:val="24"/>
          <w:shd w:val="clear" w:fill="FFFFFF"/>
        </w:rPr>
        <w:drawing>
          <wp:inline distT="0" distB="0" distL="114300" distR="114300">
            <wp:extent cx="304800" cy="304800"/>
            <wp:effectExtent l="0" t="0" r="0" b="0"/>
            <wp:docPr id="9"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IMG_272"/>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shd w:val="clear" w:fill="FFFFFF"/>
          <w:lang w:eastAsia="zh-CN"/>
        </w:rPr>
      </w:pPr>
      <w:r>
        <w:rPr>
          <w:rFonts w:hint="eastAsia" w:ascii="宋体" w:hAnsi="宋体" w:eastAsia="宋体" w:cs="宋体"/>
          <w:b w:val="0"/>
          <w:i w:val="0"/>
          <w:caps w:val="0"/>
          <w:color w:val="3E3E3E"/>
          <w:spacing w:val="0"/>
          <w:sz w:val="24"/>
          <w:szCs w:val="24"/>
          <w:shd w:val="clear" w:fill="FFFFFF"/>
          <w:lang w:eastAsia="zh-CN"/>
        </w:rPr>
        <w:drawing>
          <wp:inline distT="0" distB="0" distL="114300" distR="114300">
            <wp:extent cx="5095875" cy="807720"/>
            <wp:effectExtent l="0" t="0" r="9525" b="0"/>
            <wp:docPr id="32" name="图片 32" descr="微信图片_2017122513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微信图片_20171225131125"/>
                    <pic:cNvPicPr>
                      <a:picLocks noChangeAspect="1"/>
                    </pic:cNvPicPr>
                  </pic:nvPicPr>
                  <pic:blipFill>
                    <a:blip r:embed="rId21"/>
                    <a:stretch>
                      <a:fillRect/>
                    </a:stretch>
                  </pic:blipFill>
                  <pic:spPr>
                    <a:xfrm>
                      <a:off x="0" y="0"/>
                      <a:ext cx="5095875" cy="80772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0"/>
        <w:jc w:val="center"/>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图3.8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6" w:lineRule="atLeast"/>
        <w:ind w:left="0" w:right="0" w:firstLine="420"/>
        <w:jc w:val="both"/>
        <w:rPr>
          <w:rFonts w:hint="eastAsia" w:ascii="宋体" w:hAnsi="宋体" w:eastAsia="宋体" w:cs="宋体"/>
          <w:b w:val="0"/>
          <w:i w:val="0"/>
          <w:caps w:val="0"/>
          <w:color w:val="3E3E3E"/>
          <w:spacing w:val="0"/>
          <w:sz w:val="24"/>
          <w:szCs w:val="24"/>
        </w:rPr>
      </w:pPr>
      <w:r>
        <w:rPr>
          <w:rFonts w:hint="eastAsia" w:ascii="宋体" w:hAnsi="宋体" w:eastAsia="宋体" w:cs="宋体"/>
          <w:b w:val="0"/>
          <w:i w:val="0"/>
          <w:caps w:val="0"/>
          <w:color w:val="3E3E3E"/>
          <w:spacing w:val="0"/>
          <w:sz w:val="24"/>
          <w:szCs w:val="24"/>
          <w:shd w:val="clear" w:fill="FFFFFF"/>
        </w:rPr>
        <w:t>至此，用户完成了网上预约入住的操作流程，请用户携带相关资料（本人身份证、市人社局打印的准租证、市人社局打印的申请表、毕业证书、学位证书、住房情况相关证明（无房证明）、企业营业执照(副本)、劳动合同原件及复印件；引进人才为专业人才的；除提供以上材料外还需要提供专业技术任职资格证书或国家职业资格证书原件及复印件；高层次人才除提供上述材料外还需要提供长春市高层次人才认定证书原件及复印件）前往长春市宽城区基隆北街基隆家园东区30栋一楼人才公寓业务大厅办理入住手续。联系电话0431-81802555、0431-88815757。</w:t>
      </w:r>
    </w:p>
    <w:p>
      <w:pPr>
        <w:rPr>
          <w:rFonts w:hint="eastAsia" w:ascii="宋体" w:hAnsi="宋体" w:eastAsia="宋体" w:cs="宋体"/>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宋体" w:hAnsi="宋体" w:eastAsia="宋体" w:cs="宋体"/>
          <w:b w:val="0"/>
          <w:i w:val="0"/>
          <w:caps w:val="0"/>
          <w:color w:val="3E3E3E"/>
          <w:spacing w:val="0"/>
          <w:sz w:val="28"/>
          <w:szCs w:val="28"/>
          <w:shd w:val="clear" w:fill="FFFFFF"/>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default" w:ascii="宋体" w:hAnsi="宋体" w:eastAsia="宋体" w:cs="宋体"/>
          <w:b w:val="0"/>
          <w:i w:val="0"/>
          <w:caps w:val="0"/>
          <w:color w:val="3E3E3E"/>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562" w:firstLineChars="200"/>
        <w:jc w:val="both"/>
        <w:textAlignment w:val="auto"/>
        <w:outlineLvl w:val="9"/>
        <w:rPr>
          <w:rFonts w:hint="default" w:ascii="宋体" w:hAnsi="宋体" w:eastAsia="宋体" w:cs="宋体"/>
          <w:b/>
          <w:bCs/>
          <w:i w:val="0"/>
          <w:iCs w:val="0"/>
          <w:caps w:val="0"/>
          <w:color w:val="3E3E3E"/>
          <w:spacing w:val="0"/>
          <w:sz w:val="28"/>
          <w:szCs w:val="28"/>
          <w:shd w:val="clear" w:fill="FFFFFF"/>
        </w:rPr>
      </w:pPr>
    </w:p>
    <w:p>
      <w:pPr>
        <w:rPr>
          <w:i w:val="0"/>
          <w:i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5CB6"/>
    <w:multiLevelType w:val="singleLevel"/>
    <w:tmpl w:val="5A405CB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C7959"/>
    <w:rsid w:val="338E02FB"/>
    <w:rsid w:val="688C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2017-12-25T01:54:00Z</dcterms:created>
  <dc:creator>Administrator</dc:creator>
  <cp:lastModifiedBy>Administrator</cp:lastModifiedBy>
  <dcterms:modified xsi:type="dcterms:W3CDTF">2018-02-26T01:28:03Z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