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fill="FFFFFF"/>
        </w:rPr>
        <w:t>吉林省工业和信息化厅关于推荐第三批专精特新“小巨人”企业培育工作的通知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各市（州）工信局、长白山管委会经发局，梅河口市工信局、长春新区发改工信局，县（市、区）工信局：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现将工信部办公厅《关于开展第三批专精特新“小巨人”企业培育工作的通知》转发给你们，请各地推荐符合条件的第三批专精特新“小巨人”企业进行培育。有关要求通知如下：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一、请各地认真学习领会《关于开展第三批专精特新“小巨人”企业培育工作的通知》精神，按通知要求组织本地符合条件的企业申报。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二、各地初审核实后，5月15日前将推荐名单（正式文件）、推荐企业汇总表（附件1-3）和企业申报纸质材料上报省工信厅民营经济处。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三、企业申请书一式四份，加盖企业公章。佐证材料装订成册一份。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附件：工业和信息化部办公厅关于开展第三批专精特新“小巨人”企业培育工作的通知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（联系人：民营处 孙丽 0431-88904617）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吉林省工业和信息化厅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2021年4月26日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both"/>
        <w:rPr>
          <w:rFonts w:hint="default" w:eastAsia="宋体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/>
          <w:b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b/>
          <w:i w:val="0"/>
          <w:sz w:val="36"/>
          <w:szCs w:val="36"/>
        </w:rPr>
      </w:pPr>
      <w:r>
        <w:rPr>
          <w:b/>
          <w:i w:val="0"/>
          <w:caps w:val="0"/>
          <w:color w:val="000000"/>
          <w:spacing w:val="0"/>
          <w:sz w:val="36"/>
          <w:szCs w:val="36"/>
        </w:rPr>
        <w:t>工业和信息化部办公厅关于开展第三批专精特新“小巨人”企业培育工作的通知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sz w:val="24"/>
          <w:szCs w:val="24"/>
        </w:rPr>
      </w:pPr>
      <w:r>
        <w:rPr>
          <w:rStyle w:val="6"/>
          <w:rFonts w:ascii="宋体" w:hAnsi="宋体" w:eastAsia="宋体" w:cs="宋体"/>
          <w:b/>
          <w:i w:val="0"/>
          <w:caps w:val="0"/>
          <w:color w:val="070707"/>
          <w:spacing w:val="0"/>
          <w:sz w:val="24"/>
          <w:szCs w:val="24"/>
        </w:rPr>
        <w:t>工信厅企业函〔2021〕79号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各省、自治区、直辖市及计划单列市、新疆生产建设兵团中小企业主管部门：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为贯彻习近平总书记关于培育一批“专精特新”中小企业、提升中小企业创新能力的重要指示精神，落实党的十九届五中全会部署和中共中央办公厅、国务院办公厅《关于促进中小企业健康发展的指导意见》，进一步促进中小企业高质量发展，按照《工业和信息化部关于促进中小企业“专精特新”发展的指导意见》要求，现组织开展第三批专精特新“小巨人”企业培育工作。有关事项通知如下：  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一、工作目标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围绕提升产业基础高级化、产业链现代化水平，坚持培优企业与做强产业相结合，坚持创新驱动、市场带动、上下联动和持续推动，聚焦政策惠企、服务助企、环境活企，分层培育“专精特新”中小企业群体，分类促进企业做精做强做大，加快完善优质企业梯度培育体系，为“十四五”期间培育百万家创新型中小企业、十万家省级“专精特新”中小企业、万家专精特新“小巨人”企业打下坚实基础，为推动经济高质量发展、构建新发展格局提供有力支撑。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二、重点领域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专精特新“小巨人”企业主导产品应优先聚焦制造业短板弱项，符合《工业“四基”发展目录》所列重点领域，从事细分产品市场属于制造业核心基础零部件、先进基础工艺和关键基础材料；或符合制造强国战略十大重点产业领域；或属于产业链供应链关键环节及关键领域“补短板”“锻长板”“填空白”产品；或围绕重点产业链开展关键基础技术和产品的产业化攻关；或属于新一代信息技术与实体经济深度融合的创新产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 xml:space="preserve">三、培育条件       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（一）基本条件。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　　1.在中华人民共和国境内工商注册登记、连续经营3年以上、具有独立法人资格、符合《中小企业划型标准规定》（工信部联企业〔2011〕300号）的中小企业，且属于省级中小企业主管部门认定或重点培育的“专精特新”中小企业或其他创新能力强、市场竞争优势突出的中小企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2.坚持专业化发展战略，长期专注并深耕于产业链某一环节或某一产品，能为大企业、大项目提供关键零部件、元器件和配套产品，或直接面向市场并具有竞争优势的自有品牌产品。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3.具有持续创新能力和研发投入，在研发设计、生产制造、市场营销、内部管理等方面不断创新并取得比较显著的效益，具有一定的示范推广价值。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4.重视并实施长期发展战略，公司治理规范、信誉良好、社会责任感强，生产技术、工艺及产品质量性能国内领先，注重绿色发展，加强人才队伍建设，有较好的品牌影响力，具备发展成为相关领域国际知名企业的潜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有下列情况之一的企业，不得被推荐：申请过程中提供虚假信息的；近三年发生过重大安全、质量、环境污染事故的；有偷漏税或其他违法违规、严重失信行为的。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（二）专项条件。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　　1.经济效益。截至上年末的近2年主营业务收入或净利润的平均增长率达到5%以上，企业资产负债率不高于70%。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2.专业化程度。截至上年末，企业从事特定细分市场时间达到3年及以上；主营业务收入占营业收入达70%以上；主导产品在细分市场占有率位于全省前3位，且在国内细分行业中享有较高知名度和影响力。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3.创新能力。企业拥有有效发明专利（含集成电路布图设计专有权，下同）2项或实用新型专利、外观设计专利、软件著作权5项及以上;自建或与高等院校、科研机构联合建立研发机构，设立技术研究院、企业技术中心、企业工程中心、院士专家工作站、博士后工作站等；企业在研发设计、生产制造、供应链管理等环节，至少1项核心业务采用信息系统支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4.经营管理。企业拥有自主品牌；取得相关管理体系认证，或产品生产执行国际、国内、行业标准，或是产品通过发达国家和地区产品认证（国际标准协会行业认证）。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（三）分类条件。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　　1.上年度营业收入在1亿元及以上，且近2年研发经费支出占营业收入比重不低于3%。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2.上年度营业收入5000万元（含）—1亿元（不含），且近2年研发经费支出占营业收入比重不低于6%。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3.上年度营业收入不足5000万元，同时满足近2年内新增股权融资额（实缴）8000万元（含）以上，且研发投入经费3000万元（含）以上，研发人员占企业职工总数比例50%（含）以上，创新成果属于本通知“二、重点领域”细分行业关键技术，并有重大突破。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四、培育措施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一）强化梯度培育。各地要围绕提升中小企业创新能力和专业化水平，通过深入开展中小企业“双创”不断孵化创新型中小企业，加大省级“专精特新”中小企业培育力度，并促进其向专精特新“小巨人”企业发展。建立和完善“专精特新”企业培育库，确立阶段性工作目标任务与举措，确保培育工作取得实效。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二）加强政策支持。完善支持“专精特新”中小企业和专精特新“小巨人”企业支持政策，建立部门协同配合、共同推动的工作机制。落实要素市场化配置体制改革精神，推动技术、人才、数据等要素资源向“专精特新”企业集聚。结合本地实际，着力在资金、政策等方面支持“专精特新”企业发展壮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三）开展精准服务。强化融资服务，拓宽中小企业融资渠道，做好“专精特新”中小企业等优质企业上市培育。加强创新服务，实施中小企业数字化和工业设计赋能专项行动，提升企业掌握和运用数字化和设计资源的能力。优化公共服务，支持服务机构开发针对创新型中小企业、“专精特新”中小企业和专精特新“小巨人”企业的服务项目，广泛开展管理咨询、人才培训等服务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四）优化发展环境。深化“放管服”改革，最大限度降低中小企业准入门槛，营造公平竞争环境。推进大中小企业融通创新、产学研协同创新向纵深发展，不断完善中小企业创新生态。认真总结培育专精特新“小巨人”企业的经验和做法，注重发挥其示范引领作用，引导广大中小企业走“专精特新”发展道路，不断提升企业创新能力和专业化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五）加强动态管理。专精特新“小巨人”企业有效期为3年。我部组织对入选满3年的企业进行复核，不符合条件或未提交复核申请材料的企业将予以撤销。有效期内如发现虚假申报或存在违法违规行为的，一经查实，立即予以撤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五、组织实施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一）推荐和初核。各省、自治区、直辖市及计划单列市、新疆生产建设兵团中小企业主管部门（统称省级中小企业主管部门）负责组织推荐和初核工作，要按照宁缺勿滥的原则，坚持标准、严格把关，推荐报送总数不超过200家，其中上年度营业收入不足5000万元的企业数不超过10家。已列为我部制造业单项冠军企业或产品的企业，不再推荐。重点从省级认定的“专精特新”中小企业中择优组织填写“第三批专精特新‘小巨人’企业申请书”（附件1），并参考“佐证材料”（附件2）进行初审核实，提出推荐意见。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（二）审核公布。我部组织对各地上报的推荐材料进行审核。根据审核结果，确定并发布第三批专精特新“小巨人”企业名单。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（三）申报方式。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　　1.申报采取网上填报与纸质报送相结合的方式。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2.企业通过线上系统报送（zjtx.miit.gov.cn，技术支持电话：0571-56137700）。按照本通知列明的申报材料，自2021年4月28日至5月6日期间上传。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省级中小企业主管部门初审核实后，按要求报送纸质材料（佐证材料无需报送，妥善保管，留存备查）。 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（四）报送要求。请各省级中小企业主管部门于2021年5月28日前将加盖公章的正式文件、推荐汇总表（附件3）、申请书纸质件（以上均为一式两份），邮政特快专递（EMS）至工业和信息化部中小企业局（北京市西长安街13号，100804</w:t>
      </w: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2021-06-10T03:27:38Z</dcterms:created>
  <dc:creator>Administrator</dc:creator>
  <cp:lastModifiedBy>Administrator</cp:lastModifiedBy>
  <dcterms:modified xsi:type="dcterms:W3CDTF">2021-06-10T03:44:03Z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